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tblpX="4167" w:tblpY="1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2"/>
        <w:gridCol w:w="5240"/>
      </w:tblGrid>
      <w:tr>
        <w:tc>
          <w:tcPr>
            <w:tcW w:w="7462" w:type="dxa"/>
            <w:gridSpan w:val="2"/>
            <w:tcBorders>
              <w:bottom w:val="single" w:color="auto" w:sz="4" w:space="0"/>
            </w:tcBorders>
            <w:shd w:val="clear" w:color="auto" w:fill="auto"/>
          </w:tcPr>
          <w:p>
            <w:pPr>
              <w:jc w:val="both"/>
              <w:rPr>
                <w:rFonts w:asciiTheme="majorHAnsi" w:hAnsiTheme="majorHAnsi"/>
                <w:b/>
                <w:szCs w:val="24"/>
              </w:rPr>
            </w:pPr>
            <w:r>
              <w:rPr>
                <w:rFonts w:asciiTheme="majorHAnsi" w:hAnsiTheme="majorHAnsi"/>
                <w:b/>
                <w:szCs w:val="24"/>
              </w:rPr>
              <w:t xml:space="preserve">Danijela Vuković-Ćalasan </w:t>
            </w:r>
          </w:p>
          <w:p>
            <w:pPr>
              <w:jc w:val="both"/>
              <w:rPr>
                <w:rFonts w:asciiTheme="majorHAnsi" w:hAnsiTheme="majorHAnsi"/>
                <w:i/>
                <w:szCs w:val="24"/>
              </w:rPr>
            </w:pPr>
            <w:r>
              <w:rPr>
                <w:rFonts w:asciiTheme="majorHAnsi" w:hAnsiTheme="majorHAnsi"/>
                <w:i/>
                <w:szCs w:val="24"/>
              </w:rPr>
              <w:t>Curriculum Vitae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2" w:hRule="atLeast"/>
        </w:trPr>
        <w:tc>
          <w:tcPr>
            <w:tcW w:w="2222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jc w:val="both"/>
              <w:rPr>
                <w:rFonts w:asciiTheme="majorHAnsi" w:hAnsiTheme="majorHAnsi"/>
                <w:szCs w:val="24"/>
              </w:rPr>
            </w:pPr>
          </w:p>
          <w:p>
            <w:pPr>
              <w:jc w:val="both"/>
              <w:rPr>
                <w:rFonts w:hint="default" w:asciiTheme="majorHAnsi" w:hAnsiTheme="majorHAnsi"/>
                <w:i/>
                <w:szCs w:val="24"/>
                <w:lang w:val="sr-Latn-ME"/>
              </w:rPr>
            </w:pPr>
            <w:r>
              <w:rPr>
                <w:rFonts w:asciiTheme="majorHAnsi" w:hAnsiTheme="majorHAnsi"/>
                <w:i/>
                <w:szCs w:val="24"/>
              </w:rPr>
              <w:t>Faculty of Political Science</w:t>
            </w:r>
            <w:r>
              <w:rPr>
                <w:rFonts w:hint="default" w:asciiTheme="majorHAnsi" w:hAnsiTheme="majorHAnsi"/>
                <w:i/>
                <w:szCs w:val="24"/>
                <w:lang w:val="sr-Latn-ME"/>
              </w:rPr>
              <w:t xml:space="preserve">, </w:t>
            </w:r>
            <w:r>
              <w:rPr>
                <w:rFonts w:asciiTheme="majorHAnsi" w:hAnsiTheme="majorHAnsi"/>
                <w:i/>
                <w:szCs w:val="24"/>
              </w:rPr>
              <w:t>University of Montenegro</w:t>
            </w:r>
            <w:r>
              <w:rPr>
                <w:rFonts w:hint="default" w:asciiTheme="majorHAnsi" w:hAnsiTheme="majorHAnsi"/>
                <w:i/>
                <w:szCs w:val="24"/>
                <w:lang w:val="sr-Latn-ME"/>
              </w:rPr>
              <w:t>.</w:t>
            </w:r>
          </w:p>
          <w:p>
            <w:pPr>
              <w:jc w:val="both"/>
              <w:rPr>
                <w:rFonts w:asciiTheme="majorHAnsi" w:hAnsiTheme="majorHAnsi"/>
                <w:i/>
                <w:szCs w:val="24"/>
              </w:rPr>
            </w:pPr>
            <w:r>
              <w:rPr>
                <w:rFonts w:asciiTheme="majorHAnsi" w:hAnsiTheme="majorHAnsi"/>
                <w:i/>
                <w:szCs w:val="24"/>
              </w:rPr>
              <w:t>81 000 Podgorica</w:t>
            </w:r>
          </w:p>
          <w:p>
            <w:pPr>
              <w:jc w:val="both"/>
              <w:rPr>
                <w:rFonts w:asciiTheme="majorHAnsi" w:hAnsiTheme="majorHAnsi"/>
                <w:szCs w:val="24"/>
                <w:lang w:val="sr-Latn-RS"/>
              </w:rPr>
            </w:pPr>
            <w:r>
              <w:rPr>
                <w:rFonts w:asciiTheme="majorHAnsi" w:hAnsiTheme="majorHAnsi"/>
                <w:i/>
                <w:szCs w:val="24"/>
              </w:rPr>
              <w:t>Montenegro</w:t>
            </w:r>
          </w:p>
        </w:tc>
        <w:tc>
          <w:tcPr>
            <w:tcW w:w="5240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jc w:val="both"/>
              <w:rPr>
                <w:rFonts w:asciiTheme="majorHAnsi" w:hAnsiTheme="majorHAnsi"/>
                <w:szCs w:val="24"/>
              </w:rPr>
            </w:pPr>
          </w:p>
          <w:p>
            <w:pPr>
              <w:jc w:val="both"/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  <w:szCs w:val="24"/>
              </w:rPr>
              <w:t xml:space="preserve">E-mail: </w:t>
            </w:r>
          </w:p>
          <w:p>
            <w:pPr>
              <w:jc w:val="both"/>
              <w:rPr>
                <w:rFonts w:asciiTheme="majorHAnsi" w:hAnsiTheme="majorHAnsi"/>
                <w:szCs w:val="24"/>
              </w:rPr>
            </w:pPr>
            <w:r>
              <w:fldChar w:fldCharType="begin"/>
            </w:r>
            <w:r>
              <w:instrText xml:space="preserve"> HYPERLINK "mailto:danijelacalasan@ucg.ac.me" </w:instrText>
            </w:r>
            <w:r>
              <w:fldChar w:fldCharType="separate"/>
            </w:r>
            <w:r>
              <w:rPr>
                <w:rStyle w:val="8"/>
                <w:rFonts w:asciiTheme="majorHAnsi" w:hAnsiTheme="majorHAnsi"/>
                <w:szCs w:val="24"/>
              </w:rPr>
              <w:t>danijelacalasan@ucg.ac.me</w:t>
            </w:r>
            <w:r>
              <w:rPr>
                <w:rStyle w:val="8"/>
                <w:rFonts w:asciiTheme="majorHAnsi" w:hAnsiTheme="majorHAnsi"/>
                <w:szCs w:val="24"/>
              </w:rPr>
              <w:fldChar w:fldCharType="end"/>
            </w:r>
            <w:r>
              <w:rPr>
                <w:rFonts w:asciiTheme="majorHAnsi" w:hAnsiTheme="majorHAnsi"/>
                <w:szCs w:val="24"/>
              </w:rPr>
              <w:t xml:space="preserve"> </w:t>
            </w:r>
          </w:p>
          <w:p>
            <w:pPr>
              <w:jc w:val="both"/>
              <w:rPr>
                <w:rFonts w:asciiTheme="majorHAnsi" w:hAnsiTheme="majorHAnsi"/>
                <w:szCs w:val="24"/>
              </w:rPr>
            </w:pPr>
            <w:r>
              <w:fldChar w:fldCharType="begin"/>
            </w:r>
            <w:r>
              <w:instrText xml:space="preserve"> HYPERLINK "mailto:danijelacalasan@gmail.com" </w:instrText>
            </w:r>
            <w:r>
              <w:fldChar w:fldCharType="separate"/>
            </w:r>
            <w:r>
              <w:rPr>
                <w:rStyle w:val="8"/>
                <w:rFonts w:asciiTheme="majorHAnsi" w:hAnsiTheme="majorHAnsi"/>
                <w:szCs w:val="24"/>
              </w:rPr>
              <w:t>danijelacalasan@gmail.com</w:t>
            </w:r>
            <w:r>
              <w:rPr>
                <w:rStyle w:val="8"/>
                <w:rFonts w:asciiTheme="majorHAnsi" w:hAnsiTheme="majorHAnsi"/>
                <w:szCs w:val="24"/>
              </w:rPr>
              <w:fldChar w:fldCharType="end"/>
            </w:r>
            <w:r>
              <w:rPr>
                <w:rFonts w:asciiTheme="majorHAnsi" w:hAnsiTheme="majorHAnsi"/>
                <w:szCs w:val="24"/>
              </w:rPr>
              <w:t xml:space="preserve"> </w:t>
            </w:r>
          </w:p>
          <w:p>
            <w:pPr>
              <w:jc w:val="both"/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  <w:szCs w:val="24"/>
              </w:rPr>
              <w:t>phone: +382 20 481 159</w:t>
            </w:r>
          </w:p>
          <w:p>
            <w:pPr>
              <w:jc w:val="both"/>
              <w:rPr>
                <w:rFonts w:asciiTheme="majorHAnsi" w:hAnsiTheme="majorHAnsi"/>
                <w:szCs w:val="24"/>
              </w:rPr>
            </w:pPr>
          </w:p>
        </w:tc>
      </w:tr>
    </w:tbl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spacing w:before="120" w:line="280" w:lineRule="atLeast"/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spacing w:before="120" w:line="280" w:lineRule="atLeast"/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  <w:r>
        <w:drawing>
          <wp:inline distT="0" distB="0" distL="114300" distR="114300">
            <wp:extent cx="1657350" cy="2153285"/>
            <wp:effectExtent l="0" t="0" r="635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spacing w:before="120" w:line="280" w:lineRule="atLeast"/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  <w:r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  <w:t>EDUCATION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t>2014</w:t>
      </w:r>
    </w:p>
    <w:p>
      <w:pPr>
        <w:jc w:val="both"/>
        <w:rPr>
          <w:b/>
        </w:rPr>
      </w:pPr>
      <w:r>
        <w:rPr>
          <w:b/>
        </w:rPr>
        <w:t>UNIVERSITY OF BELGRADE, Faculty of Political Science</w:t>
      </w:r>
    </w:p>
    <w:p>
      <w:pPr>
        <w:jc w:val="both"/>
      </w:pPr>
      <w:r>
        <w:t>Doctoral Degree in Political Sociology</w:t>
      </w:r>
    </w:p>
    <w:p>
      <w:pPr>
        <w:jc w:val="both"/>
      </w:pPr>
      <w:r>
        <w:t>Dissertation: “Politics of Multiculturalism in the Era of Globalization”</w:t>
      </w:r>
    </w:p>
    <w:p>
      <w:pPr>
        <w:jc w:val="both"/>
        <w:rPr>
          <w:i/>
        </w:rPr>
      </w:pPr>
    </w:p>
    <w:p>
      <w:pPr>
        <w:jc w:val="both"/>
        <w:rPr>
          <w:sz w:val="12"/>
          <w:szCs w:val="12"/>
        </w:rPr>
      </w:pPr>
      <w:r>
        <w:rPr>
          <w:sz w:val="12"/>
          <w:szCs w:val="12"/>
        </w:rPr>
        <w:tab/>
      </w:r>
    </w:p>
    <w:p>
      <w:pPr>
        <w:jc w:val="both"/>
      </w:pPr>
      <w:r>
        <w:t xml:space="preserve">2009 </w:t>
      </w:r>
    </w:p>
    <w:p>
      <w:pPr>
        <w:jc w:val="both"/>
        <w:rPr>
          <w:b/>
        </w:rPr>
      </w:pPr>
      <w:r>
        <w:rPr>
          <w:b/>
        </w:rPr>
        <w:t xml:space="preserve">UNIVERSITY OF BELGRADE, Faculty of Political Science </w:t>
      </w:r>
    </w:p>
    <w:p>
      <w:pPr>
        <w:jc w:val="both"/>
      </w:pPr>
      <w:r>
        <w:t>Masters Degree in Political Science</w:t>
      </w:r>
    </w:p>
    <w:p>
      <w:pPr>
        <w:jc w:val="both"/>
        <w:rPr>
          <w:szCs w:val="24"/>
        </w:rPr>
      </w:pPr>
      <w:r>
        <w:rPr>
          <w:szCs w:val="24"/>
        </w:rPr>
        <w:t>Thesis: “National Identity and Globalization”</w:t>
      </w:r>
    </w:p>
    <w:p>
      <w:pPr>
        <w:jc w:val="both"/>
        <w:rPr>
          <w:szCs w:val="24"/>
        </w:rPr>
      </w:pPr>
      <w:r>
        <w:rPr>
          <w:szCs w:val="24"/>
        </w:rPr>
        <w:t xml:space="preserve">Average grade: 10.00 </w:t>
      </w:r>
    </w:p>
    <w:p>
      <w:pPr>
        <w:jc w:val="both"/>
        <w:rPr>
          <w:szCs w:val="24"/>
        </w:rPr>
      </w:pPr>
    </w:p>
    <w:p>
      <w:pPr>
        <w:jc w:val="both"/>
      </w:pPr>
      <w:r>
        <w:t>2004</w:t>
      </w:r>
    </w:p>
    <w:p>
      <w:pPr>
        <w:jc w:val="both"/>
        <w:rPr>
          <w:b/>
        </w:rPr>
      </w:pPr>
      <w:r>
        <w:rPr>
          <w:b/>
        </w:rPr>
        <w:t>UNIVERSITY OF MONTENEGRO, Faculty of Law</w:t>
      </w:r>
    </w:p>
    <w:p>
      <w:pPr>
        <w:jc w:val="both"/>
      </w:pPr>
      <w:r>
        <w:t>Degree in Law</w:t>
      </w:r>
    </w:p>
    <w:p>
      <w:pPr>
        <w:jc w:val="both"/>
      </w:pPr>
      <w:r>
        <w:t>Average grade: 9.50</w:t>
      </w:r>
    </w:p>
    <w:p>
      <w:pPr>
        <w:jc w:val="both"/>
      </w:pP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jc w:val="both"/>
        <w:rPr>
          <w:sz w:val="12"/>
          <w:szCs w:val="12"/>
        </w:rPr>
      </w:pPr>
    </w:p>
    <w:p>
      <w:pPr>
        <w:pBdr>
          <w:top w:val="single" w:color="FFFFFF" w:sz="6" w:space="0"/>
          <w:left w:val="single" w:color="FFFFFF" w:sz="6" w:space="1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jc w:val="both"/>
        <w:rPr>
          <w:rFonts w:eastAsia="ヒラギノ角ゴ Pro W3" w:cs="Times New Roman" w:asciiTheme="majorHAnsi" w:hAnsiTheme="majorHAnsi"/>
          <w:b/>
          <w:bCs/>
          <w:color w:val="FFFFFF"/>
          <w:spacing w:val="-10"/>
          <w:position w:val="7"/>
          <w:szCs w:val="20"/>
        </w:rPr>
      </w:pPr>
      <w:r>
        <w:rPr>
          <w:rFonts w:eastAsia="ヒラギノ角ゴ Pro W3" w:cs="Times New Roman" w:asciiTheme="majorHAnsi" w:hAnsiTheme="majorHAnsi"/>
          <w:b/>
          <w:bCs/>
          <w:color w:val="FFFFFF"/>
          <w:spacing w:val="-10"/>
          <w:position w:val="7"/>
          <w:szCs w:val="20"/>
        </w:rPr>
        <w:t xml:space="preserve">OTHER EDUCATION, FOUNDATIONS AND REWARDS </w:t>
      </w:r>
    </w:p>
    <w:p>
      <w:pPr>
        <w:jc w:val="both"/>
      </w:pPr>
    </w:p>
    <w:p>
      <w:pPr>
        <w:jc w:val="both"/>
      </w:pPr>
      <w:r>
        <w:t xml:space="preserve">2001;  ”Students Reward”, University of Montenegro, Faculty of Law </w:t>
      </w:r>
    </w:p>
    <w:p>
      <w:pPr>
        <w:jc w:val="both"/>
      </w:pPr>
      <w:r>
        <w:t>2002; Studentship “5+5”, Atlas Foundation</w:t>
      </w:r>
    </w:p>
    <w:p>
      <w:pPr>
        <w:jc w:val="both"/>
      </w:pPr>
      <w:r>
        <w:t xml:space="preserve">2002; ”Students Reward”, University of Montenegro, Faculty of Law </w:t>
      </w:r>
    </w:p>
    <w:p>
      <w:pPr>
        <w:jc w:val="both"/>
      </w:pPr>
      <w:r>
        <w:t xml:space="preserve">2003; ”Students Reward”, University of Montenegro, Faculty of Law </w:t>
      </w:r>
    </w:p>
    <w:p>
      <w:pPr>
        <w:jc w:val="both"/>
      </w:pPr>
      <w:r>
        <w:t xml:space="preserve">2003; Training course, “Legal State-European Experience”, </w:t>
      </w:r>
      <w:r>
        <w:rPr>
          <w:b/>
          <w:bCs/>
        </w:rPr>
        <w:t>Mediteranean School of European Law, Freedom and  Law, Konrad-Adenauer Stiftung</w:t>
      </w:r>
      <w:r>
        <w:t>, Petrovac.</w:t>
      </w:r>
    </w:p>
    <w:p>
      <w:pPr>
        <w:jc w:val="both"/>
      </w:pPr>
      <w:r>
        <w:t xml:space="preserve">2009; STO in </w:t>
      </w:r>
      <w:r>
        <w:rPr>
          <w:b/>
          <w:bCs/>
        </w:rPr>
        <w:t>ENEMO election monitoring missions on Parliamentary elections in Ukraine.</w:t>
      </w:r>
    </w:p>
    <w:p>
      <w:pPr>
        <w:jc w:val="both"/>
        <w:rPr>
          <w:rFonts w:eastAsia="Times New Roman" w:cs="Times New Roman"/>
          <w:szCs w:val="24"/>
          <w:lang w:val="sr-Latn-CS"/>
        </w:rPr>
      </w:pPr>
      <w:r>
        <w:rPr>
          <w:rFonts w:eastAsia="Times New Roman" w:cs="Times New Roman"/>
          <w:szCs w:val="24"/>
          <w:lang w:val="sr-Latn-CS"/>
        </w:rPr>
        <w:t xml:space="preserve">2009; Training course,  „Empirical Research Methods Civil Society Development in Montenegro“, </w:t>
      </w:r>
      <w:r>
        <w:rPr>
          <w:rFonts w:eastAsia="Times New Roman" w:cs="Times New Roman"/>
          <w:b/>
          <w:bCs/>
          <w:szCs w:val="24"/>
          <w:lang w:val="sr-Latn-CS"/>
        </w:rPr>
        <w:t xml:space="preserve">Faculty of Political Sciences, </w:t>
      </w:r>
      <w:r>
        <w:rPr>
          <w:rFonts w:hint="default" w:eastAsia="Times New Roman" w:cs="Times New Roman"/>
          <w:b/>
          <w:bCs/>
          <w:szCs w:val="24"/>
          <w:lang w:val="en-US"/>
        </w:rPr>
        <w:t>University of Montenegro</w:t>
      </w:r>
      <w:r>
        <w:rPr>
          <w:rFonts w:eastAsia="Times New Roman" w:cs="Times New Roman"/>
          <w:szCs w:val="24"/>
          <w:lang w:val="sr-Latn-CS"/>
        </w:rPr>
        <w:t>.</w:t>
      </w:r>
    </w:p>
    <w:p>
      <w:pPr>
        <w:jc w:val="both"/>
        <w:rPr>
          <w:rFonts w:eastAsia="Times New Roman" w:cs="Times New Roman"/>
          <w:szCs w:val="24"/>
          <w:lang w:val="sr-Latn-CS"/>
        </w:rPr>
      </w:pPr>
    </w:p>
    <w:p>
      <w:pPr>
        <w:jc w:val="both"/>
      </w:pPr>
      <w:r>
        <w:t xml:space="preserve">2009; Research at </w:t>
      </w:r>
      <w:r>
        <w:rPr>
          <w:b/>
          <w:i/>
        </w:rPr>
        <w:t>Institute of Political Science, University of Vienna</w:t>
      </w:r>
      <w:r>
        <w:t>, Austria.</w:t>
      </w:r>
    </w:p>
    <w:p>
      <w:pPr>
        <w:jc w:val="both"/>
      </w:pPr>
    </w:p>
    <w:p>
      <w:pPr>
        <w:jc w:val="both"/>
      </w:pPr>
      <w:r>
        <w:t xml:space="preserve">2016; ERASMUS + 2015/2016 Staff Mobility for Teaching, </w:t>
      </w:r>
      <w:r>
        <w:rPr>
          <w:b/>
          <w:i/>
        </w:rPr>
        <w:t>Institute of Political Science, Faculty of Social Sciences, Opole University</w:t>
      </w:r>
      <w:r>
        <w:t>, Poland.</w:t>
      </w:r>
    </w:p>
    <w:p>
      <w:pPr>
        <w:rPr>
          <w:rFonts w:ascii="Calibri" w:hAnsi="Calibri" w:eastAsia="Calibri" w:cs="Times New Roman"/>
          <w:szCs w:val="24"/>
        </w:rPr>
      </w:pPr>
      <w:r>
        <w:t xml:space="preserve">         (lectures on the following topic: “</w:t>
      </w:r>
      <w:r>
        <w:rPr>
          <w:rFonts w:ascii="Calibri" w:hAnsi="Calibri" w:eastAsia="Calibri" w:cs="Times New Roman"/>
          <w:szCs w:val="24"/>
        </w:rPr>
        <w:t>The Process of Building  the Civic Political Identity in Montenegro”)</w:t>
      </w:r>
    </w:p>
    <w:p>
      <w:pPr>
        <w:jc w:val="both"/>
      </w:pPr>
    </w:p>
    <w:p>
      <w:pPr>
        <w:jc w:val="both"/>
      </w:pPr>
      <w:r>
        <w:t xml:space="preserve">2017; ERASMUS + 2016/2017 Staff Mobility for Training, </w:t>
      </w:r>
      <w:r>
        <w:rPr>
          <w:b/>
          <w:i/>
        </w:rPr>
        <w:t>Institute of Political Science, Faculty of Social Sciences, Opole University</w:t>
      </w:r>
      <w:r>
        <w:t>, Poland.</w:t>
      </w:r>
    </w:p>
    <w:p>
      <w:pPr>
        <w:jc w:val="both"/>
      </w:pPr>
    </w:p>
    <w:p>
      <w:pPr>
        <w:jc w:val="both"/>
      </w:pPr>
      <w:r>
        <w:t>2018; International Seminar, Role of Quality Assurance in Fostering Academic Integrity, Montenegro.</w:t>
      </w:r>
    </w:p>
    <w:p>
      <w:pPr>
        <w:jc w:val="both"/>
      </w:pPr>
    </w:p>
    <w:p>
      <w:pPr>
        <w:jc w:val="both"/>
        <w:rPr>
          <w:i/>
        </w:rPr>
      </w:pPr>
      <w:r>
        <w:t xml:space="preserve">2018; ERASMUS + 2017/2018 Staff Mobility for Teaching, </w:t>
      </w:r>
      <w:r>
        <w:rPr>
          <w:b/>
          <w:i/>
        </w:rPr>
        <w:t>Institute of Political Science, Faculty of Social Sciences, Opole University,</w:t>
      </w:r>
      <w:r>
        <w:rPr>
          <w:i/>
        </w:rPr>
        <w:t xml:space="preserve"> Poland</w:t>
      </w:r>
    </w:p>
    <w:p>
      <w:pPr>
        <w:jc w:val="both"/>
      </w:pPr>
      <w:r>
        <w:t xml:space="preserve">        (Lectures on the following topic: “Managing Ethnocultural Pluralism in Contemporary Societies”)</w:t>
      </w:r>
    </w:p>
    <w:p>
      <w:pPr>
        <w:jc w:val="both"/>
      </w:pPr>
    </w:p>
    <w:p>
      <w:pPr>
        <w:jc w:val="both"/>
        <w:rPr>
          <w:i/>
        </w:rPr>
      </w:pPr>
      <w:r>
        <w:t xml:space="preserve">2018; ERASMUS + 2018/2019 Staff Mobility for Teaching, </w:t>
      </w:r>
      <w:r>
        <w:rPr>
          <w:b/>
          <w:i/>
        </w:rPr>
        <w:t>University of Beira Interior, Covilhã</w:t>
      </w:r>
      <w:r>
        <w:rPr>
          <w:i/>
        </w:rPr>
        <w:t>, Portugal</w:t>
      </w:r>
    </w:p>
    <w:p>
      <w:pPr>
        <w:jc w:val="both"/>
      </w:pPr>
      <w:r>
        <w:t xml:space="preserve">        (Lectures on the following topic: “Managing Ethnocultural Pluralism in Western Balkan Countries: The Case of Montenegro”)</w:t>
      </w:r>
    </w:p>
    <w:p>
      <w:pPr>
        <w:jc w:val="both"/>
      </w:pPr>
    </w:p>
    <w:p>
      <w:pPr>
        <w:jc w:val="both"/>
        <w:rPr>
          <w:i/>
        </w:rPr>
      </w:pPr>
      <w:r>
        <w:t xml:space="preserve">2021; ERASMUS + 2021/2022 Staff Mobility for Teaching, </w:t>
      </w:r>
      <w:r>
        <w:rPr>
          <w:b/>
          <w:i/>
        </w:rPr>
        <w:t>University of Pécs, Pécs</w:t>
      </w:r>
      <w:r>
        <w:rPr>
          <w:i/>
        </w:rPr>
        <w:t>, Hungary.</w:t>
      </w:r>
    </w:p>
    <w:p>
      <w:pPr>
        <w:jc w:val="both"/>
        <w:rPr>
          <w:i/>
        </w:rPr>
      </w:pPr>
    </w:p>
    <w:p>
      <w:pPr>
        <w:jc w:val="both"/>
        <w:rPr>
          <w:i/>
        </w:rPr>
      </w:pPr>
      <w:r>
        <w:t xml:space="preserve">2021; ERASMUS + 2021/2022 Staff Mobility for Teaching, </w:t>
      </w:r>
      <w:r>
        <w:rPr>
          <w:b/>
          <w:i/>
        </w:rPr>
        <w:t>University of Wrocław, Wrocław</w:t>
      </w:r>
      <w:r>
        <w:rPr>
          <w:i/>
        </w:rPr>
        <w:t>, Poland</w:t>
      </w:r>
    </w:p>
    <w:p>
      <w:pPr>
        <w:jc w:val="both"/>
      </w:pPr>
    </w:p>
    <w:p>
      <w:pPr>
        <w:jc w:val="both"/>
      </w:pPr>
      <w:r>
        <w:t xml:space="preserve"> ERASMUS + 2020/2021 Staff Mobility for Teaching and Training, </w:t>
      </w:r>
      <w:r>
        <w:rPr>
          <w:b/>
          <w:i/>
        </w:rPr>
        <w:t>University of Iceland, Reykjavík</w:t>
      </w:r>
      <w:r>
        <w:t>,</w:t>
      </w:r>
      <w:r>
        <w:rPr>
          <w:i/>
        </w:rPr>
        <w:t xml:space="preserve"> Iceland</w:t>
      </w:r>
      <w:r>
        <w:t>, summer semester, 2022.</w:t>
      </w:r>
    </w:p>
    <w:p>
      <w:pPr>
        <w:jc w:val="both"/>
      </w:pPr>
    </w:p>
    <w:p>
      <w:pPr>
        <w:jc w:val="both"/>
      </w:pPr>
      <w:r>
        <w:t xml:space="preserve">ERASMUS + 2021/2022 Staff Mobility for Teaching, </w:t>
      </w:r>
      <w:r>
        <w:rPr>
          <w:b/>
          <w:i/>
        </w:rPr>
        <w:t>University of Cádiz, Cádiz</w:t>
      </w:r>
      <w:r>
        <w:t xml:space="preserve">, </w:t>
      </w:r>
      <w:r>
        <w:rPr>
          <w:i/>
        </w:rPr>
        <w:t>Spain</w:t>
      </w:r>
      <w:r>
        <w:t>, summer semester, 2022.</w:t>
      </w:r>
    </w:p>
    <w:p>
      <w:pPr>
        <w:jc w:val="both"/>
      </w:pPr>
    </w:p>
    <w:p>
      <w:pPr>
        <w:jc w:val="both"/>
      </w:pPr>
      <w:r>
        <w:t xml:space="preserve">ERASMUS + 2021/2022 Staff Mobility for Teaching, </w:t>
      </w:r>
      <w:r>
        <w:rPr>
          <w:b/>
          <w:i/>
        </w:rPr>
        <w:t>Charles</w:t>
      </w:r>
      <w:r>
        <w:rPr>
          <w:b/>
        </w:rPr>
        <w:t xml:space="preserve"> </w:t>
      </w:r>
      <w:r>
        <w:rPr>
          <w:b/>
          <w:i/>
        </w:rPr>
        <w:t>University, Prague</w:t>
      </w:r>
      <w:r>
        <w:rPr>
          <w:i/>
        </w:rPr>
        <w:t>, Szech Republic</w:t>
      </w:r>
      <w:r>
        <w:t>,  summer semester, 2022.</w:t>
      </w:r>
    </w:p>
    <w:p>
      <w:pPr>
        <w:jc w:val="both"/>
      </w:pPr>
    </w:p>
    <w:p>
      <w:pPr>
        <w:jc w:val="both"/>
        <w:rPr>
          <w:rStyle w:val="13"/>
          <w:rFonts w:hint="default"/>
          <w:b w:val="0"/>
          <w:bCs w:val="0"/>
          <w:lang w:val="sr-Latn-ME"/>
        </w:rPr>
      </w:pPr>
      <w:r>
        <w:rPr>
          <w:rStyle w:val="13"/>
          <w:rFonts w:hint="default"/>
          <w:lang w:val="sr-Latn-ME"/>
        </w:rPr>
        <w:t xml:space="preserve">ERASMUS+ 2022/2023 - Staff Mobillity for Teaching, </w:t>
      </w:r>
      <w:r>
        <w:rPr>
          <w:rStyle w:val="13"/>
          <w:rFonts w:hint="default"/>
          <w:b/>
          <w:bCs/>
          <w:i/>
          <w:iCs/>
          <w:lang w:val="sr-Latn-ME"/>
        </w:rPr>
        <w:t>Università degli Studi di Milano - Bicocca/</w:t>
      </w:r>
      <w:bookmarkStart w:id="0" w:name="OLE_LINK2"/>
      <w:r>
        <w:rPr>
          <w:rStyle w:val="13"/>
          <w:rFonts w:hint="default"/>
          <w:b/>
          <w:bCs/>
          <w:i/>
          <w:iCs/>
          <w:lang w:val="sr-Latn-ME"/>
        </w:rPr>
        <w:t>University of Milano-Bicocca, Milan</w:t>
      </w:r>
      <w:bookmarkEnd w:id="0"/>
      <w:r>
        <w:rPr>
          <w:rStyle w:val="13"/>
          <w:rFonts w:hint="default"/>
          <w:b/>
          <w:bCs/>
          <w:i/>
          <w:iCs/>
          <w:lang w:val="sr-Latn-ME"/>
        </w:rPr>
        <w:t xml:space="preserve">, </w:t>
      </w:r>
      <w:r>
        <w:rPr>
          <w:rStyle w:val="13"/>
          <w:rFonts w:hint="default"/>
          <w:b w:val="0"/>
          <w:bCs w:val="0"/>
          <w:i/>
          <w:iCs/>
          <w:lang w:val="sr-Latn-ME"/>
        </w:rPr>
        <w:t>Italy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  <w:rFonts w:hint="default"/>
          <w:b w:val="0"/>
          <w:bCs w:val="0"/>
          <w:lang w:val="sr-Latn-ME"/>
        </w:rPr>
      </w:pPr>
      <w:r>
        <w:rPr>
          <w:rStyle w:val="13"/>
          <w:rFonts w:hint="default"/>
          <w:lang w:val="sr-Latn-ME"/>
        </w:rPr>
        <w:t xml:space="preserve">CEEPUS Teaching Mobillity, </w:t>
      </w:r>
      <w:bookmarkStart w:id="1" w:name="OLE_LINK1"/>
      <w:r>
        <w:rPr>
          <w:rStyle w:val="13"/>
          <w:rFonts w:hint="default"/>
          <w:b/>
          <w:bCs/>
          <w:i/>
          <w:iCs/>
        </w:rPr>
        <w:t>Uniwersytet Jagielloński/Jagiellonian University</w:t>
      </w:r>
      <w:r>
        <w:rPr>
          <w:rStyle w:val="13"/>
          <w:rFonts w:hint="default"/>
          <w:b/>
          <w:bCs/>
          <w:i/>
          <w:iCs/>
          <w:lang w:val="sr-Latn-ME"/>
        </w:rPr>
        <w:t>, Krakow</w:t>
      </w:r>
      <w:bookmarkEnd w:id="1"/>
      <w:r>
        <w:rPr>
          <w:rStyle w:val="13"/>
          <w:rFonts w:hint="default"/>
          <w:b/>
          <w:bCs/>
          <w:i/>
          <w:iCs/>
          <w:lang w:val="sr-Latn-ME"/>
        </w:rPr>
        <w:t xml:space="preserve">, </w:t>
      </w:r>
      <w:r>
        <w:rPr>
          <w:rStyle w:val="13"/>
          <w:rFonts w:hint="default"/>
          <w:b w:val="0"/>
          <w:bCs w:val="0"/>
          <w:i/>
          <w:iCs/>
          <w:lang w:val="sr-Latn-ME"/>
        </w:rPr>
        <w:t>Poland</w:t>
      </w: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</w:pPr>
    </w:p>
    <w:p>
      <w:pPr>
        <w:jc w:val="both"/>
      </w:pPr>
    </w:p>
    <w:p>
      <w:pPr>
        <w:jc w:val="both"/>
        <w:rPr>
          <w:rStyle w:val="13"/>
          <w:sz w:val="28"/>
          <w:szCs w:val="28"/>
        </w:rPr>
      </w:pPr>
      <w:r>
        <w:rPr>
          <w:b/>
          <w:sz w:val="28"/>
          <w:szCs w:val="28"/>
          <w:u w:val="single"/>
        </w:rPr>
        <w:t>The upcoming mobillities</w:t>
      </w:r>
      <w:r>
        <w:rPr>
          <w:rFonts w:hint="default"/>
          <w:b/>
          <w:sz w:val="28"/>
          <w:szCs w:val="28"/>
          <w:u w:val="single"/>
          <w:lang w:val="sr-Latn-ME"/>
        </w:rPr>
        <w:t xml:space="preserve"> and conferences, winter</w:t>
      </w:r>
      <w:r>
        <w:rPr>
          <w:rFonts w:hint="default"/>
          <w:b/>
          <w:sz w:val="28"/>
          <w:szCs w:val="28"/>
          <w:u w:val="single"/>
          <w:lang w:val="en-US"/>
        </w:rPr>
        <w:t>/summer</w:t>
      </w:r>
      <w:r>
        <w:rPr>
          <w:rFonts w:hint="default"/>
          <w:b/>
          <w:sz w:val="28"/>
          <w:szCs w:val="28"/>
          <w:u w:val="single"/>
          <w:lang w:val="sr-Latn-ME"/>
        </w:rPr>
        <w:t xml:space="preserve"> semester 2023/2024</w:t>
      </w:r>
      <w:r>
        <w:rPr>
          <w:rStyle w:val="13"/>
          <w:sz w:val="28"/>
          <w:szCs w:val="28"/>
        </w:rPr>
        <w:t>:</w:t>
      </w:r>
    </w:p>
    <w:p>
      <w:pPr>
        <w:jc w:val="both"/>
        <w:rPr>
          <w:rStyle w:val="13"/>
          <w:sz w:val="28"/>
          <w:szCs w:val="28"/>
        </w:rPr>
      </w:pPr>
    </w:p>
    <w:p>
      <w:pPr>
        <w:jc w:val="both"/>
        <w:rPr>
          <w:rStyle w:val="13"/>
          <w:rFonts w:hint="default"/>
          <w:i/>
          <w:iCs/>
          <w:sz w:val="24"/>
          <w:szCs w:val="24"/>
        </w:rPr>
      </w:pPr>
      <w:r>
        <w:rPr>
          <w:rStyle w:val="13"/>
          <w:rFonts w:hint="default"/>
          <w:sz w:val="24"/>
          <w:szCs w:val="24"/>
        </w:rPr>
        <w:t xml:space="preserve">12/2023 - International scientific conference, </w:t>
      </w:r>
      <w:r>
        <w:rPr>
          <w:rStyle w:val="13"/>
          <w:rFonts w:hint="default"/>
          <w:i/>
          <w:iCs/>
          <w:sz w:val="24"/>
          <w:szCs w:val="24"/>
        </w:rPr>
        <w:t>Multikulturalizam u Jugoistočnoj Evropi – izazovi</w:t>
      </w:r>
    </w:p>
    <w:p>
      <w:pPr>
        <w:jc w:val="both"/>
        <w:rPr>
          <w:rStyle w:val="13"/>
          <w:sz w:val="24"/>
          <w:szCs w:val="24"/>
        </w:rPr>
      </w:pPr>
      <w:r>
        <w:rPr>
          <w:rStyle w:val="13"/>
          <w:rFonts w:hint="default"/>
          <w:i/>
          <w:iCs/>
          <w:sz w:val="24"/>
          <w:szCs w:val="24"/>
        </w:rPr>
        <w:t>teorija i odgovori praksi</w:t>
      </w:r>
      <w:r>
        <w:rPr>
          <w:rStyle w:val="13"/>
          <w:rFonts w:hint="default"/>
          <w:sz w:val="24"/>
          <w:szCs w:val="24"/>
        </w:rPr>
        <w:t xml:space="preserve"> (Multiculturalism in Southeast Europe - Theoretical Challenges and Practical Responses), Insitute of Social Sciences, Belgrade</w:t>
      </w:r>
    </w:p>
    <w:p>
      <w:pPr>
        <w:jc w:val="both"/>
        <w:rPr>
          <w:rStyle w:val="13"/>
          <w:sz w:val="24"/>
          <w:szCs w:val="24"/>
        </w:rPr>
      </w:pPr>
    </w:p>
    <w:p>
      <w:pPr>
        <w:jc w:val="both"/>
        <w:rPr>
          <w:rStyle w:val="13"/>
          <w:rFonts w:hint="default"/>
          <w:b/>
          <w:bCs/>
          <w:sz w:val="24"/>
          <w:szCs w:val="24"/>
          <w:lang w:val="sr-Latn-ME"/>
        </w:rPr>
      </w:pPr>
      <w:r>
        <w:rPr>
          <w:rStyle w:val="13"/>
          <w:rFonts w:hint="default"/>
          <w:sz w:val="24"/>
          <w:szCs w:val="24"/>
          <w:lang w:val="sr-Latn-ME"/>
        </w:rPr>
        <w:t>02/2024 -</w:t>
      </w:r>
      <w:r>
        <w:rPr>
          <w:rStyle w:val="13"/>
          <w:rFonts w:hint="default"/>
          <w:sz w:val="28"/>
          <w:szCs w:val="28"/>
          <w:lang w:val="sr-Latn-ME"/>
        </w:rPr>
        <w:t xml:space="preserve"> </w:t>
      </w:r>
      <w:r>
        <w:rPr>
          <w:rStyle w:val="13"/>
          <w:rFonts w:hint="default"/>
          <w:sz w:val="24"/>
          <w:szCs w:val="24"/>
          <w:lang w:val="sr-Latn-ME"/>
        </w:rPr>
        <w:t xml:space="preserve">International scientific conference, </w:t>
      </w:r>
      <w:r>
        <w:rPr>
          <w:rStyle w:val="13"/>
          <w:rFonts w:hint="default"/>
          <w:b/>
          <w:bCs/>
          <w:sz w:val="24"/>
          <w:szCs w:val="24"/>
          <w:lang w:val="sr-Latn-ME"/>
        </w:rPr>
        <w:t>Institute of History, University of Sarajevo</w:t>
      </w:r>
    </w:p>
    <w:p>
      <w:pPr>
        <w:jc w:val="both"/>
        <w:rPr>
          <w:rStyle w:val="13"/>
          <w:rFonts w:hint="default"/>
          <w:b/>
          <w:bCs/>
          <w:sz w:val="24"/>
          <w:szCs w:val="24"/>
          <w:lang w:val="sr-Latn-ME"/>
        </w:rPr>
      </w:pPr>
    </w:p>
    <w:p>
      <w:pPr>
        <w:jc w:val="both"/>
        <w:rPr>
          <w:rStyle w:val="13"/>
          <w:rFonts w:hint="default"/>
          <w:b/>
          <w:bCs/>
          <w:sz w:val="24"/>
          <w:szCs w:val="24"/>
          <w:lang w:val="en-US"/>
        </w:rPr>
      </w:pPr>
      <w:r>
        <w:rPr>
          <w:rStyle w:val="13"/>
          <w:rFonts w:hint="default"/>
          <w:sz w:val="24"/>
          <w:szCs w:val="24"/>
          <w:lang w:val="en-US"/>
        </w:rPr>
        <w:t xml:space="preserve">04/2024 - CEEPUS teaching mobillity, </w:t>
      </w:r>
      <w:r>
        <w:rPr>
          <w:rStyle w:val="13"/>
          <w:rFonts w:hint="default"/>
          <w:b/>
          <w:bCs/>
          <w:sz w:val="24"/>
          <w:szCs w:val="24"/>
          <w:lang w:val="en-US"/>
        </w:rPr>
        <w:t>Eötvös Loránd University, Budapest</w:t>
      </w:r>
    </w:p>
    <w:p>
      <w:pPr>
        <w:jc w:val="both"/>
        <w:rPr>
          <w:rStyle w:val="13"/>
          <w:rFonts w:hint="default"/>
          <w:b/>
          <w:bCs/>
          <w:sz w:val="24"/>
          <w:szCs w:val="24"/>
          <w:lang w:val="en-US"/>
        </w:rPr>
      </w:pPr>
    </w:p>
    <w:p>
      <w:pPr>
        <w:jc w:val="both"/>
        <w:rPr>
          <w:rStyle w:val="13"/>
          <w:rFonts w:hint="default"/>
          <w:b/>
          <w:bCs/>
          <w:i w:val="0"/>
          <w:iCs w:val="0"/>
          <w:sz w:val="24"/>
          <w:szCs w:val="24"/>
          <w:lang w:val="en-US"/>
        </w:rPr>
      </w:pPr>
      <w:r>
        <w:rPr>
          <w:rStyle w:val="13"/>
          <w:rFonts w:hint="default"/>
          <w:b w:val="0"/>
          <w:bCs w:val="0"/>
          <w:sz w:val="24"/>
          <w:szCs w:val="24"/>
          <w:lang w:val="en-US"/>
        </w:rPr>
        <w:t>04/2024 - The 4</w:t>
      </w:r>
      <w:r>
        <w:rPr>
          <w:rStyle w:val="13"/>
          <w:rFonts w:hint="default"/>
          <w:b w:val="0"/>
          <w:bCs w:val="0"/>
          <w:sz w:val="24"/>
          <w:szCs w:val="24"/>
          <w:vertAlign w:val="superscript"/>
          <w:lang w:val="en-US"/>
        </w:rPr>
        <w:t>th</w:t>
      </w:r>
      <w:r>
        <w:rPr>
          <w:rStyle w:val="13"/>
          <w:rFonts w:hint="default"/>
          <w:b w:val="0"/>
          <w:bCs w:val="0"/>
          <w:sz w:val="24"/>
          <w:szCs w:val="24"/>
          <w:lang w:val="en-US"/>
        </w:rPr>
        <w:t xml:space="preserve"> RSAI World Congress, “Sustainable regional economic growth: Global challenges and new regional development trajectories” (Special session: </w:t>
      </w:r>
      <w:r>
        <w:rPr>
          <w:rStyle w:val="13"/>
          <w:rFonts w:hint="default"/>
          <w:b w:val="0"/>
          <w:bCs w:val="0"/>
          <w:i/>
          <w:iCs/>
          <w:sz w:val="24"/>
          <w:szCs w:val="24"/>
          <w:lang w:val="en-US"/>
        </w:rPr>
        <w:t xml:space="preserve">Ethnic issues in a regional context: the phenomenon, problematics, and manifestations of ethnoregionalism), </w:t>
      </w:r>
      <w:r>
        <w:rPr>
          <w:rStyle w:val="13"/>
          <w:rFonts w:hint="default"/>
          <w:b/>
          <w:bCs/>
          <w:i w:val="0"/>
          <w:iCs w:val="0"/>
          <w:sz w:val="24"/>
          <w:szCs w:val="24"/>
          <w:lang w:val="en-US"/>
        </w:rPr>
        <w:t>The John von Neumann University, Kecskemét</w:t>
      </w:r>
    </w:p>
    <w:p>
      <w:pPr>
        <w:jc w:val="both"/>
        <w:rPr>
          <w:b/>
          <w:bCs/>
          <w:i w:val="0"/>
          <w:iCs w:val="0"/>
        </w:rPr>
      </w:pPr>
    </w:p>
    <w:p>
      <w:pPr>
        <w:jc w:val="both"/>
        <w:rPr>
          <w:sz w:val="12"/>
          <w:szCs w:val="12"/>
        </w:rPr>
      </w:pPr>
    </w:p>
    <w:p>
      <w:pPr>
        <w:shd w:val="clear" w:color="auto" w:fill="000000" w:themeFill="text1"/>
        <w:tabs>
          <w:tab w:val="left" w:pos="405"/>
        </w:tabs>
        <w:jc w:val="both"/>
        <w:rPr>
          <w:rFonts w:asciiTheme="majorHAnsi" w:hAnsiTheme="majorHAnsi"/>
          <w:b/>
          <w:color w:val="FFFFFF" w:themeColor="background1"/>
          <w:lang w:val="sr-Latn-CS"/>
          <w14:textFill>
            <w14:solidFill>
              <w14:schemeClr w14:val="bg1"/>
            </w14:solidFill>
          </w14:textFill>
        </w:rPr>
      </w:pPr>
      <w:r>
        <w:rPr>
          <w:rFonts w:asciiTheme="majorHAnsi" w:hAnsiTheme="majorHAnsi"/>
          <w:b/>
          <w:color w:val="FFFFFF" w:themeColor="background1"/>
          <w:lang w:val="sr-Latn-CS"/>
          <w14:textFill>
            <w14:solidFill>
              <w14:schemeClr w14:val="bg1"/>
            </w14:solidFill>
          </w14:textFill>
        </w:rPr>
        <w:t>ACADEMIC PARTICIPATION</w:t>
      </w:r>
    </w:p>
    <w:p>
      <w:pPr>
        <w:shd w:val="clear" w:color="auto" w:fill="000000" w:themeFill="text1"/>
        <w:tabs>
          <w:tab w:val="left" w:pos="405"/>
        </w:tabs>
        <w:jc w:val="both"/>
        <w:rPr>
          <w:rFonts w:asciiTheme="majorHAnsi" w:hAnsiTheme="majorHAnsi"/>
          <w:b/>
          <w:color w:val="FFFFFF" w:themeColor="background1"/>
          <w:lang w:val="sr-Latn-CS"/>
          <w14:textFill>
            <w14:solidFill>
              <w14:schemeClr w14:val="bg1"/>
            </w14:solidFill>
          </w14:textFill>
        </w:rPr>
      </w:pPr>
    </w:p>
    <w:p>
      <w:pPr>
        <w:rPr>
          <w:rStyle w:val="13"/>
        </w:rPr>
      </w:pPr>
    </w:p>
    <w:p>
      <w:pPr>
        <w:rPr>
          <w:rStyle w:val="13"/>
        </w:rPr>
      </w:pPr>
    </w:p>
    <w:p>
      <w:pPr>
        <w:rPr>
          <w:rStyle w:val="13"/>
          <w:rFonts w:hint="default"/>
          <w:lang w:val="sr-Latn-ME"/>
        </w:rPr>
      </w:pPr>
      <w:r>
        <w:rPr>
          <w:rStyle w:val="13"/>
          <w:rFonts w:hint="default"/>
          <w:lang w:val="sr-Latn-ME"/>
        </w:rPr>
        <w:t>10/2023 - International scientific conference, “ “Ukrainian refugees in Central Europe and the Balkans - lessons learned and policy recommendations”, Skopje (University of Opole, Visegrad + project)</w:t>
      </w:r>
    </w:p>
    <w:p>
      <w:pPr>
        <w:rPr>
          <w:rStyle w:val="13"/>
          <w:rFonts w:hint="default"/>
          <w:lang w:val="sr-Latn-ME"/>
        </w:rPr>
      </w:pPr>
      <w:r>
        <w:rPr>
          <w:rStyle w:val="13"/>
          <w:rFonts w:hint="default"/>
          <w:lang w:val="sr-Latn-ME"/>
        </w:rPr>
        <w:t>(Conference paper: “Ukranian Refugees in Montenegro”)</w:t>
      </w:r>
    </w:p>
    <w:p>
      <w:pPr>
        <w:rPr>
          <w:rStyle w:val="13"/>
          <w:rFonts w:hint="default"/>
          <w:lang w:val="sr-Latn-ME"/>
        </w:rPr>
      </w:pPr>
    </w:p>
    <w:p>
      <w:pPr>
        <w:rPr>
          <w:rStyle w:val="13"/>
          <w:rFonts w:hint="default"/>
        </w:rPr>
      </w:pPr>
      <w:r>
        <w:rPr>
          <w:rStyle w:val="13"/>
          <w:rFonts w:hint="default"/>
        </w:rPr>
        <w:t xml:space="preserve">09/2023 - </w:t>
      </w:r>
      <w:r>
        <w:rPr>
          <w:rStyle w:val="13"/>
          <w:rFonts w:hint="default"/>
          <w:lang w:val="en-US"/>
        </w:rPr>
        <w:t>International scientific conference</w:t>
      </w:r>
      <w:r>
        <w:rPr>
          <w:rStyle w:val="13"/>
          <w:rFonts w:hint="default"/>
        </w:rPr>
        <w:t>, “National Minorities, Migration and Security in Democratic Societies”, University of Zagreb, Faculty of Political Science</w:t>
      </w:r>
    </w:p>
    <w:p>
      <w:pPr>
        <w:rPr>
          <w:rStyle w:val="13"/>
          <w:rFonts w:hint="default"/>
        </w:rPr>
      </w:pPr>
      <w:r>
        <w:rPr>
          <w:rStyle w:val="13"/>
          <w:rFonts w:hint="default"/>
        </w:rPr>
        <w:t>(</w:t>
      </w:r>
      <w:r>
        <w:rPr>
          <w:rStyle w:val="13"/>
          <w:rFonts w:hint="default"/>
          <w:lang w:val="en-US"/>
        </w:rPr>
        <w:t>Conference paper</w:t>
      </w:r>
      <w:r>
        <w:rPr>
          <w:rStyle w:val="13"/>
          <w:rFonts w:hint="default"/>
        </w:rPr>
        <w:t>: “Romi kao “stalni gosti” - Historijski korijeni antiromizma u Crnoj Gori”)</w:t>
      </w:r>
    </w:p>
    <w:p>
      <w:pPr>
        <w:rPr>
          <w:rStyle w:val="13"/>
          <w:rFonts w:hint="default"/>
        </w:rPr>
      </w:pPr>
    </w:p>
    <w:p>
      <w:pPr>
        <w:rPr>
          <w:rStyle w:val="13"/>
          <w:rFonts w:hint="default"/>
        </w:rPr>
      </w:pPr>
      <w:r>
        <w:rPr>
          <w:rStyle w:val="13"/>
          <w:rFonts w:hint="default"/>
        </w:rPr>
        <w:t xml:space="preserve">09/2023 - </w:t>
      </w:r>
      <w:r>
        <w:rPr>
          <w:rStyle w:val="13"/>
          <w:rFonts w:hint="default"/>
          <w:lang w:val="en-US"/>
        </w:rPr>
        <w:t>International scientific conference</w:t>
      </w:r>
      <w:r>
        <w:rPr>
          <w:rStyle w:val="13"/>
          <w:rFonts w:hint="default"/>
        </w:rPr>
        <w:t>, EU POLICY TOWARDS WESTERN BALKANS WITH EMPHASIS ON REGIONAL COOPERATION, BASED ON RECONCILIATION – RESULTS AND CHALLENGES, U</w:t>
      </w:r>
      <w:r>
        <w:rPr>
          <w:rStyle w:val="13"/>
          <w:rFonts w:hint="default"/>
          <w:lang w:val="en-US"/>
        </w:rPr>
        <w:t>niversity of Maribor</w:t>
      </w:r>
      <w:r>
        <w:rPr>
          <w:rStyle w:val="13"/>
          <w:rFonts w:hint="default"/>
        </w:rPr>
        <w:t>.</w:t>
      </w:r>
    </w:p>
    <w:p>
      <w:pPr>
        <w:rPr>
          <w:rStyle w:val="13"/>
        </w:rPr>
      </w:pPr>
      <w:r>
        <w:rPr>
          <w:rStyle w:val="13"/>
          <w:rFonts w:hint="default"/>
        </w:rPr>
        <w:t>(</w:t>
      </w:r>
      <w:r>
        <w:rPr>
          <w:rStyle w:val="13"/>
          <w:rFonts w:hint="default"/>
          <w:lang w:val="en-US"/>
        </w:rPr>
        <w:t>Conference paper</w:t>
      </w:r>
      <w:r>
        <w:rPr>
          <w:rStyle w:val="13"/>
          <w:rFonts w:hint="default"/>
        </w:rPr>
        <w:t>: “Ethno-cultural diversity, minority rights and social cohesion in the process of EU integration of WB countries”)</w:t>
      </w:r>
    </w:p>
    <w:p>
      <w:pPr>
        <w:rPr>
          <w:rStyle w:val="13"/>
        </w:rPr>
      </w:pPr>
    </w:p>
    <w:p>
      <w:pPr>
        <w:rPr>
          <w:rStyle w:val="13"/>
          <w:rFonts w:hint="default"/>
          <w:i w:val="0"/>
          <w:iCs w:val="0"/>
          <w:lang w:val="en-US"/>
        </w:rPr>
      </w:pPr>
      <w:r>
        <w:rPr>
          <w:rStyle w:val="13"/>
          <w:rFonts w:hint="default"/>
          <w:lang w:val="sr-Latn-ME"/>
        </w:rPr>
        <w:t xml:space="preserve">05/2023 - International scientific conference, </w:t>
      </w:r>
      <w:r>
        <w:rPr>
          <w:rStyle w:val="13"/>
          <w:rFonts w:hint="default"/>
          <w:i/>
          <w:iCs/>
          <w:lang w:val="sr-Latn-ME"/>
        </w:rPr>
        <w:t xml:space="preserve">Ethnic-Religious Problems in the Balkans: Theory, Practice, Policies, </w:t>
      </w:r>
      <w:r>
        <w:rPr>
          <w:rStyle w:val="13"/>
          <w:rFonts w:hint="default"/>
          <w:b/>
          <w:bCs/>
          <w:i w:val="0"/>
          <w:iCs w:val="0"/>
          <w:lang w:val="sr-Latn-ME"/>
        </w:rPr>
        <w:t>Bulgarian Academy of Science and Arts; Harvard University</w:t>
      </w:r>
      <w:r>
        <w:rPr>
          <w:rStyle w:val="13"/>
          <w:rFonts w:hint="default"/>
          <w:i w:val="0"/>
          <w:iCs w:val="0"/>
          <w:lang w:val="sr-Latn-ME"/>
        </w:rPr>
        <w:t>.</w:t>
      </w:r>
    </w:p>
    <w:p>
      <w:pPr>
        <w:rPr>
          <w:rStyle w:val="13"/>
          <w:rFonts w:hint="default"/>
          <w:i w:val="0"/>
          <w:iCs w:val="0"/>
          <w:lang w:val="sr-Latn-ME"/>
        </w:rPr>
      </w:pPr>
      <w:r>
        <w:rPr>
          <w:rStyle w:val="13"/>
          <w:rFonts w:hint="default"/>
          <w:i w:val="0"/>
          <w:iCs w:val="0"/>
          <w:lang w:val="sr-Latn-ME"/>
        </w:rPr>
        <w:t>(Conference paper: “„Multiethnicity and Inter-ethnic Relations in Post-communist Montenegro “)</w:t>
      </w:r>
    </w:p>
    <w:p>
      <w:pPr>
        <w:rPr>
          <w:rStyle w:val="13"/>
          <w:rFonts w:hint="default"/>
          <w:i w:val="0"/>
          <w:iCs w:val="0"/>
          <w:lang w:val="sr-Latn-ME"/>
        </w:rPr>
      </w:pPr>
    </w:p>
    <w:p>
      <w:pPr>
        <w:jc w:val="both"/>
        <w:rPr>
          <w:rStyle w:val="13"/>
          <w:rFonts w:hint="default"/>
          <w:b/>
          <w:bCs/>
          <w:lang w:val="sr-Latn-ME"/>
        </w:rPr>
      </w:pPr>
      <w:r>
        <w:rPr>
          <w:rStyle w:val="13"/>
          <w:rFonts w:hint="default"/>
          <w:lang w:val="sr-Latn-ME"/>
        </w:rPr>
        <w:t xml:space="preserve">05/2023 - International scientific conference, </w:t>
      </w:r>
      <w:r>
        <w:rPr>
          <w:rStyle w:val="13"/>
          <w:rFonts w:hint="default"/>
          <w:i/>
          <w:iCs/>
          <w:lang w:val="sr-Latn-ME"/>
        </w:rPr>
        <w:t>The Legitimacy of New Regionalism in the European Integration Process</w:t>
      </w:r>
      <w:r>
        <w:rPr>
          <w:rStyle w:val="13"/>
          <w:rFonts w:hint="default"/>
          <w:lang w:val="sr-Latn-ME"/>
        </w:rPr>
        <w:t xml:space="preserve">, </w:t>
      </w:r>
      <w:r>
        <w:rPr>
          <w:rStyle w:val="13"/>
          <w:rFonts w:hint="default"/>
          <w:b/>
          <w:bCs/>
          <w:lang w:val="sr-Latn-ME"/>
        </w:rPr>
        <w:t>The Department of International Relations and European Studies, University of Oradea</w:t>
      </w:r>
    </w:p>
    <w:p>
      <w:pPr>
        <w:jc w:val="both"/>
        <w:rPr>
          <w:rStyle w:val="13"/>
          <w:rFonts w:hint="default"/>
          <w:b w:val="0"/>
          <w:bCs w:val="0"/>
          <w:lang w:val="sr-Latn-ME"/>
        </w:rPr>
      </w:pPr>
      <w:r>
        <w:rPr>
          <w:rStyle w:val="13"/>
          <w:rFonts w:hint="default"/>
          <w:b w:val="0"/>
          <w:bCs w:val="0"/>
          <w:lang w:val="sr-Latn-ME"/>
        </w:rPr>
        <w:t>(Conference paper: “Social cohesion, Inter</w:t>
      </w:r>
      <w:r>
        <w:rPr>
          <w:rStyle w:val="13"/>
          <w:rFonts w:hint="default"/>
          <w:b w:val="0"/>
          <w:bCs w:val="0"/>
          <w:lang w:val="en-US"/>
        </w:rPr>
        <w:t>-</w:t>
      </w:r>
      <w:r>
        <w:rPr>
          <w:rStyle w:val="13"/>
          <w:rFonts w:hint="default"/>
          <w:b w:val="0"/>
          <w:bCs w:val="0"/>
          <w:lang w:val="sr-Latn-ME"/>
        </w:rPr>
        <w:t xml:space="preserve">ethnic </w:t>
      </w:r>
      <w:r>
        <w:rPr>
          <w:rStyle w:val="13"/>
          <w:rFonts w:hint="default"/>
          <w:b w:val="0"/>
          <w:bCs w:val="0"/>
          <w:lang w:val="en-US"/>
        </w:rPr>
        <w:t>R</w:t>
      </w:r>
      <w:r>
        <w:rPr>
          <w:rStyle w:val="13"/>
          <w:rFonts w:hint="default"/>
          <w:b w:val="0"/>
          <w:bCs w:val="0"/>
          <w:lang w:val="sr-Latn-ME"/>
        </w:rPr>
        <w:t>elations and Political Identity - The Case of Montenegro”)</w:t>
      </w:r>
    </w:p>
    <w:p>
      <w:pPr>
        <w:rPr>
          <w:rStyle w:val="13"/>
        </w:rPr>
      </w:pPr>
    </w:p>
    <w:p>
      <w:pPr>
        <w:jc w:val="both"/>
        <w:rPr>
          <w:rStyle w:val="13"/>
          <w:rFonts w:hint="default"/>
          <w:b/>
          <w:bCs/>
          <w:lang w:val="en-US"/>
        </w:rPr>
      </w:pPr>
      <w:r>
        <w:rPr>
          <w:rStyle w:val="13"/>
          <w:rFonts w:hint="default"/>
          <w:lang w:val="sr-Latn-ME"/>
        </w:rPr>
        <w:t xml:space="preserve">05/2023 - International scientific conference, </w:t>
      </w:r>
      <w:r>
        <w:rPr>
          <w:rStyle w:val="13"/>
          <w:rFonts w:hint="default"/>
          <w:i/>
          <w:iCs/>
          <w:lang w:val="sr-Latn-ME"/>
        </w:rPr>
        <w:t>Nacionalne manjine u post-jugoslovenskom prostoru: Iskustva na osnovu prakse Savetodavnog komiteta za Okvirnu konvenciju o zaštiti nacionalnih manjina Saveta Evrope</w:t>
      </w:r>
      <w:r>
        <w:rPr>
          <w:rStyle w:val="13"/>
          <w:rFonts w:hint="default"/>
          <w:lang w:val="sr-Latn-ME"/>
        </w:rPr>
        <w:t xml:space="preserve">, </w:t>
      </w:r>
      <w:r>
        <w:rPr>
          <w:rStyle w:val="13"/>
          <w:rFonts w:hint="default"/>
          <w:b/>
          <w:bCs/>
          <w:lang w:val="sr-Latn-ME"/>
        </w:rPr>
        <w:t xml:space="preserve">Institute </w:t>
      </w:r>
      <w:r>
        <w:rPr>
          <w:rStyle w:val="13"/>
          <w:rFonts w:hint="default"/>
          <w:b/>
          <w:bCs/>
          <w:lang w:val="en-US"/>
        </w:rPr>
        <w:t>of</w:t>
      </w:r>
      <w:r>
        <w:rPr>
          <w:rStyle w:val="13"/>
          <w:rFonts w:hint="default"/>
          <w:b/>
          <w:bCs/>
          <w:lang w:val="sr-Latn-ME"/>
        </w:rPr>
        <w:t xml:space="preserve"> Social Science</w:t>
      </w:r>
      <w:r>
        <w:rPr>
          <w:rStyle w:val="13"/>
          <w:rFonts w:hint="default"/>
          <w:b/>
          <w:bCs/>
          <w:lang w:val="en-US"/>
        </w:rPr>
        <w:t>s</w:t>
      </w:r>
      <w:r>
        <w:rPr>
          <w:rStyle w:val="13"/>
          <w:rFonts w:hint="default"/>
          <w:b/>
          <w:bCs/>
          <w:lang w:val="sr-Latn-ME"/>
        </w:rPr>
        <w:t xml:space="preserve">, </w:t>
      </w:r>
      <w:r>
        <w:rPr>
          <w:rStyle w:val="13"/>
          <w:rFonts w:hint="default"/>
          <w:b/>
          <w:bCs/>
          <w:lang w:val="en-US"/>
        </w:rPr>
        <w:t>Belgrade</w:t>
      </w:r>
    </w:p>
    <w:p>
      <w:pPr>
        <w:jc w:val="both"/>
        <w:rPr>
          <w:rStyle w:val="13"/>
          <w:rFonts w:hint="default"/>
          <w:b w:val="0"/>
          <w:bCs w:val="0"/>
          <w:lang w:val="sr-Latn-ME"/>
        </w:rPr>
      </w:pPr>
      <w:r>
        <w:rPr>
          <w:rStyle w:val="13"/>
          <w:rFonts w:hint="default"/>
          <w:b w:val="0"/>
          <w:bCs w:val="0"/>
          <w:lang w:val="sr-Latn-ME"/>
        </w:rPr>
        <w:t>(Conference paper: “The implementantion of The Framework Convention for the Protection of National Minorities in Montenegro”)</w:t>
      </w: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  <w:rPr>
          <w:rStyle w:val="13"/>
          <w:rFonts w:hint="default"/>
          <w:lang w:val="sr-Latn-ME"/>
        </w:rPr>
      </w:pPr>
      <w:r>
        <w:rPr>
          <w:rStyle w:val="13"/>
          <w:rFonts w:hint="default"/>
          <w:lang w:val="sr-Latn-ME"/>
        </w:rPr>
        <w:t xml:space="preserve">04/2023 - Teacher Academy and </w:t>
      </w:r>
      <w:r>
        <w:rPr>
          <w:rStyle w:val="13"/>
          <w:rFonts w:hint="default"/>
          <w:lang w:val="en-US"/>
        </w:rPr>
        <w:t>b</w:t>
      </w:r>
      <w:r>
        <w:rPr>
          <w:rStyle w:val="13"/>
          <w:rFonts w:hint="default"/>
          <w:lang w:val="sr-Latn-ME"/>
        </w:rPr>
        <w:t xml:space="preserve">rainstorming conference, </w:t>
      </w:r>
      <w:r>
        <w:rPr>
          <w:rStyle w:val="13"/>
          <w:rFonts w:hint="default"/>
          <w:i/>
          <w:iCs/>
          <w:lang w:val="sr-Latn-ME"/>
        </w:rPr>
        <w:t>Resilience amidst Conflict(s): Migration, Gender, and Governance</w:t>
      </w:r>
      <w:r>
        <w:rPr>
          <w:rStyle w:val="13"/>
          <w:rFonts w:hint="default"/>
          <w:i/>
          <w:iCs/>
          <w:lang w:val="en-US"/>
        </w:rPr>
        <w:t>,</w:t>
      </w:r>
      <w:r>
        <w:rPr>
          <w:rStyle w:val="13"/>
          <w:rFonts w:hint="default"/>
          <w:lang w:val="sr-Latn-ME"/>
        </w:rPr>
        <w:t xml:space="preserve"> </w:t>
      </w:r>
      <w:r>
        <w:rPr>
          <w:rStyle w:val="13"/>
          <w:rFonts w:hint="default"/>
          <w:b/>
          <w:bCs/>
          <w:lang w:val="sr-Latn-ME"/>
        </w:rPr>
        <w:t xml:space="preserve"> Paris Lodron University of Salzburg</w:t>
      </w: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  <w:rPr>
          <w:rStyle w:val="13"/>
          <w:rFonts w:hint="default"/>
          <w:b w:val="0"/>
          <w:bCs w:val="0"/>
          <w:lang w:val="sr-Latn-ME"/>
        </w:rPr>
      </w:pPr>
      <w:r>
        <w:rPr>
          <w:rStyle w:val="13"/>
          <w:rFonts w:hint="default"/>
          <w:lang w:val="sr-Latn-ME"/>
        </w:rPr>
        <w:t>11/2022 - International scientific conference “</w:t>
      </w:r>
      <w:r>
        <w:rPr>
          <w:rStyle w:val="13"/>
          <w:rFonts w:hint="default"/>
          <w:i/>
          <w:iCs/>
          <w:lang w:val="sr-Latn-ME"/>
        </w:rPr>
        <w:t>Balkan Ambitions and Polish Inspirations</w:t>
      </w:r>
      <w:r>
        <w:rPr>
          <w:rStyle w:val="13"/>
          <w:rFonts w:hint="default"/>
          <w:lang w:val="sr-Latn-ME"/>
        </w:rPr>
        <w:t xml:space="preserve">”, </w:t>
      </w:r>
      <w:r>
        <w:rPr>
          <w:rStyle w:val="13"/>
          <w:rFonts w:hint="default"/>
          <w:b/>
          <w:bCs/>
          <w:lang w:val="sr-Latn-ME"/>
        </w:rPr>
        <w:t>Centre for Europe</w:t>
      </w:r>
      <w:r>
        <w:rPr>
          <w:rStyle w:val="13"/>
          <w:rFonts w:hint="default"/>
          <w:b w:val="0"/>
          <w:bCs w:val="0"/>
          <w:lang w:val="sr-Latn-ME"/>
        </w:rPr>
        <w:t>,</w:t>
      </w:r>
      <w:r>
        <w:rPr>
          <w:rStyle w:val="13"/>
          <w:rFonts w:hint="default"/>
          <w:b/>
          <w:bCs/>
          <w:lang w:val="sr-Latn-ME"/>
        </w:rPr>
        <w:t xml:space="preserve"> University of Warsaw</w:t>
      </w:r>
      <w:r>
        <w:rPr>
          <w:rStyle w:val="13"/>
          <w:rFonts w:hint="default"/>
          <w:b w:val="0"/>
          <w:bCs w:val="0"/>
          <w:lang w:val="sr-Latn-ME"/>
        </w:rPr>
        <w:t>.</w:t>
      </w:r>
    </w:p>
    <w:p>
      <w:pPr>
        <w:jc w:val="both"/>
        <w:rPr>
          <w:rStyle w:val="13"/>
          <w:rFonts w:hint="default"/>
          <w:b w:val="0"/>
          <w:bCs w:val="0"/>
          <w:lang w:val="sr-Latn-ME"/>
        </w:rPr>
      </w:pPr>
      <w:r>
        <w:rPr>
          <w:rStyle w:val="13"/>
          <w:rFonts w:hint="default"/>
          <w:b w:val="0"/>
          <w:bCs w:val="0"/>
          <w:lang w:val="sr-Latn-ME"/>
        </w:rPr>
        <w:t>(Conference paper: “Social Cohesion and EU Integration of Post-communist Countries - The Case of Montenegro”)</w:t>
      </w: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  <w:rPr>
          <w:rStyle w:val="13"/>
          <w:rFonts w:hint="default"/>
          <w:b/>
          <w:i/>
          <w:lang w:val="sr-Latn-ME"/>
        </w:rPr>
      </w:pPr>
      <w:r>
        <w:rPr>
          <w:rStyle w:val="13"/>
          <w:rFonts w:hint="default"/>
          <w:lang w:val="sr-Latn-ME"/>
        </w:rPr>
        <w:t>10/2022 - International scientific conference “</w:t>
      </w:r>
      <w:r>
        <w:rPr>
          <w:rStyle w:val="13"/>
          <w:rFonts w:hint="default"/>
          <w:i/>
          <w:iCs/>
          <w:lang w:val="sr-Latn-ME"/>
        </w:rPr>
        <w:t>Changes</w:t>
      </w:r>
      <w:r>
        <w:rPr>
          <w:rStyle w:val="13"/>
          <w:rFonts w:hint="default"/>
          <w:lang w:val="sr-Latn-ME"/>
        </w:rPr>
        <w:t xml:space="preserve">”, </w:t>
      </w:r>
      <w:r>
        <w:rPr>
          <w:rStyle w:val="13"/>
          <w:b/>
          <w:i/>
          <w:lang w:val="sr-Latn-CS"/>
        </w:rPr>
        <w:t>Institute of Social Sciences</w:t>
      </w:r>
      <w:r>
        <w:rPr>
          <w:rStyle w:val="13"/>
          <w:b/>
          <w:lang w:val="sr-Latn-CS"/>
        </w:rPr>
        <w:t xml:space="preserve">, </w:t>
      </w:r>
      <w:r>
        <w:rPr>
          <w:rStyle w:val="13"/>
          <w:b/>
          <w:i/>
          <w:lang w:val="sr-Latn-CS"/>
        </w:rPr>
        <w:t>Belgrade</w:t>
      </w:r>
      <w:r>
        <w:rPr>
          <w:rStyle w:val="13"/>
          <w:rFonts w:hint="default"/>
          <w:b/>
          <w:i/>
          <w:lang w:val="sr-Latn-ME"/>
        </w:rPr>
        <w:t>.</w:t>
      </w:r>
    </w:p>
    <w:p>
      <w:pPr>
        <w:jc w:val="both"/>
        <w:rPr>
          <w:rStyle w:val="13"/>
          <w:rFonts w:hint="default"/>
          <w:b w:val="0"/>
          <w:bCs/>
          <w:i w:val="0"/>
          <w:iCs/>
          <w:lang w:val="sr-Latn-ME"/>
        </w:rPr>
      </w:pPr>
      <w:r>
        <w:rPr>
          <w:rStyle w:val="13"/>
          <w:rFonts w:hint="default"/>
          <w:b w:val="0"/>
          <w:bCs/>
          <w:i w:val="0"/>
          <w:iCs/>
          <w:lang w:val="sr-Latn-ME"/>
        </w:rPr>
        <w:t>(Conference paper: “Cohesiveness in the Era of Pluralisation - Between Diversity and Unity”).</w:t>
      </w: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  <w:rPr>
          <w:rStyle w:val="13"/>
          <w:rFonts w:hint="default"/>
          <w:lang w:val="sr-Latn-ME"/>
        </w:rPr>
      </w:pPr>
      <w:r>
        <w:rPr>
          <w:rStyle w:val="13"/>
          <w:rFonts w:hint="default"/>
          <w:lang w:val="sr-Latn-ME"/>
        </w:rPr>
        <w:t>09/2022 - International symposium “</w:t>
      </w:r>
      <w:r>
        <w:rPr>
          <w:rStyle w:val="13"/>
          <w:rFonts w:hint="default"/>
          <w:i/>
          <w:iCs/>
          <w:lang w:val="sr-Latn-ME"/>
        </w:rPr>
        <w:t>Discrimination and Position of Roma People</w:t>
      </w:r>
      <w:r>
        <w:rPr>
          <w:rStyle w:val="13"/>
          <w:rFonts w:hint="default"/>
          <w:lang w:val="sr-Latn-ME"/>
        </w:rPr>
        <w:t xml:space="preserve">”, </w:t>
      </w:r>
      <w:r>
        <w:rPr>
          <w:rStyle w:val="13"/>
          <w:rFonts w:hint="default"/>
          <w:b/>
          <w:bCs/>
          <w:lang w:val="sr-Latn-ME"/>
        </w:rPr>
        <w:t>OSCE Mission to Bosnia and Herzegovina, International Academy for Science and Arts in Bosnia and Herzegovina</w:t>
      </w:r>
      <w:r>
        <w:rPr>
          <w:rStyle w:val="13"/>
          <w:rFonts w:hint="default"/>
          <w:lang w:val="sr-Latn-ME"/>
        </w:rPr>
        <w:t>.</w:t>
      </w:r>
    </w:p>
    <w:p>
      <w:pPr>
        <w:jc w:val="both"/>
        <w:rPr>
          <w:rStyle w:val="13"/>
          <w:rFonts w:hint="default"/>
          <w:lang w:val="sr-Latn-ME"/>
        </w:rPr>
      </w:pPr>
      <w:r>
        <w:rPr>
          <w:rStyle w:val="13"/>
          <w:rFonts w:hint="default"/>
          <w:lang w:val="sr-Latn-ME"/>
        </w:rPr>
        <w:t>(Conference paper: “Legal and Political Position of Roma in Contemporary Montenegro - Between Integration and Antiromaism”)</w:t>
      </w:r>
    </w:p>
    <w:p>
      <w:pPr>
        <w:jc w:val="both"/>
        <w:rPr>
          <w:rStyle w:val="13"/>
          <w:rFonts w:hint="default"/>
          <w:lang w:val="sr-Latn-ME"/>
        </w:rPr>
      </w:pPr>
    </w:p>
    <w:p>
      <w:pPr>
        <w:jc w:val="both"/>
        <w:rPr>
          <w:rStyle w:val="13"/>
          <w:rFonts w:hint="default"/>
          <w:b/>
          <w:lang w:val="sr-Latn-ME"/>
        </w:rPr>
      </w:pPr>
      <w:r>
        <w:rPr>
          <w:rStyle w:val="13"/>
          <w:rFonts w:hint="default"/>
          <w:lang w:val="sr-Latn-ME"/>
        </w:rPr>
        <w:t xml:space="preserve">09/2022 - Summer school, </w:t>
      </w:r>
      <w:r>
        <w:rPr>
          <w:rStyle w:val="13"/>
          <w:b/>
        </w:rPr>
        <w:t>ANETREC</w:t>
      </w:r>
      <w:r>
        <w:rPr>
          <w:rStyle w:val="13"/>
          <w:rFonts w:hint="default"/>
          <w:b/>
          <w:lang w:val="sr-Latn-ME"/>
        </w:rPr>
        <w:t xml:space="preserve"> (</w:t>
      </w:r>
      <w:r>
        <w:rPr>
          <w:b/>
          <w:i/>
        </w:rPr>
        <w:t>Academic network supporting EU policies towards Western Balkans  with emphasis on regional cooperation based on reconciliation</w:t>
      </w:r>
      <w:r>
        <w:rPr>
          <w:rFonts w:hint="default"/>
          <w:b/>
          <w:i/>
          <w:lang w:val="sr-Latn-ME"/>
        </w:rPr>
        <w:t xml:space="preserve">), </w:t>
      </w:r>
      <w:r>
        <w:rPr>
          <w:rFonts w:hint="default"/>
          <w:b/>
          <w:bCs w:val="0"/>
          <w:i w:val="0"/>
          <w:iCs/>
          <w:lang w:val="sr-Latn-ME"/>
        </w:rPr>
        <w:t xml:space="preserve">University </w:t>
      </w:r>
      <w:r>
        <w:rPr>
          <w:rStyle w:val="13"/>
          <w:b/>
        </w:rPr>
        <w:t>S</w:t>
      </w:r>
      <w:r>
        <w:rPr>
          <w:rStyle w:val="13"/>
          <w:rFonts w:hint="default"/>
          <w:b/>
          <w:lang w:val="sr-Latn-ME"/>
        </w:rPr>
        <w:t>t</w:t>
      </w:r>
      <w:r>
        <w:rPr>
          <w:rStyle w:val="13"/>
          <w:b/>
        </w:rPr>
        <w:t>. Kliment Ohridski, Bito</w:t>
      </w:r>
      <w:r>
        <w:rPr>
          <w:rStyle w:val="13"/>
          <w:rFonts w:hint="default"/>
          <w:b/>
          <w:lang w:val="sr-Latn-ME"/>
        </w:rPr>
        <w:t>la</w:t>
      </w:r>
    </w:p>
    <w:p>
      <w:pPr>
        <w:jc w:val="both"/>
        <w:rPr>
          <w:rStyle w:val="13"/>
          <w:rFonts w:hint="default"/>
          <w:lang w:val="sr-Latn-ME"/>
        </w:rPr>
      </w:pPr>
      <w:r>
        <w:rPr>
          <w:rStyle w:val="13"/>
          <w:rFonts w:hint="default"/>
          <w:b w:val="0"/>
          <w:bCs/>
          <w:lang w:val="sr-Latn-ME"/>
        </w:rPr>
        <w:t>(Lecture: “Ethnocultural pluralism in contemporary democracies: Montenegro’s dilemmas of multiculturalism and social cohesion”)</w:t>
      </w:r>
    </w:p>
    <w:p>
      <w:pPr>
        <w:rPr>
          <w:rStyle w:val="13"/>
          <w:rFonts w:hint="default"/>
          <w:lang w:val="sr-Latn-ME"/>
        </w:rPr>
      </w:pPr>
    </w:p>
    <w:p>
      <w:pPr>
        <w:shd w:val="clear" w:color="auto" w:fill="FFFFFF"/>
        <w:contextualSpacing/>
        <w:rPr>
          <w:rFonts w:cs="Calibri"/>
          <w:b w:val="0"/>
          <w:bCs w:val="0"/>
          <w:i/>
          <w:iCs/>
          <w:color w:val="44546A"/>
          <w:sz w:val="24"/>
          <w:szCs w:val="24"/>
        </w:rPr>
      </w:pPr>
      <w:r>
        <w:rPr>
          <w:rStyle w:val="13"/>
          <w:rFonts w:hint="default"/>
          <w:lang w:val="sr-Latn-ME"/>
        </w:rPr>
        <w:t xml:space="preserve">07/2022 - </w:t>
      </w:r>
      <w:r>
        <w:rPr>
          <w:rStyle w:val="13"/>
          <w:rFonts w:hint="default"/>
          <w:b/>
          <w:bCs/>
          <w:lang w:val="sr-Latn-ME"/>
        </w:rPr>
        <w:t>The Paris Lodron University of Salzburg</w:t>
      </w:r>
      <w:r>
        <w:rPr>
          <w:rStyle w:val="13"/>
          <w:rFonts w:hint="default"/>
          <w:lang w:val="sr-Latn-ME"/>
        </w:rPr>
        <w:t>,</w:t>
      </w:r>
      <w:r>
        <w:rPr>
          <w:rStyle w:val="13"/>
          <w:rFonts w:hint="default"/>
          <w:sz w:val="24"/>
          <w:szCs w:val="24"/>
          <w:lang w:val="sr-Latn-ME"/>
        </w:rPr>
        <w:t xml:space="preserve"> </w:t>
      </w:r>
      <w:r>
        <w:rPr>
          <w:rFonts w:cs="Calibri"/>
          <w:b w:val="0"/>
          <w:bCs w:val="0"/>
          <w:color w:val="44546A"/>
          <w:sz w:val="24"/>
          <w:szCs w:val="24"/>
        </w:rPr>
        <w:t>PoSIG Teacher Academy 2022</w:t>
      </w:r>
      <w:r>
        <w:rPr>
          <w:rFonts w:cs="Calibri"/>
          <w:b w:val="0"/>
          <w:bCs w:val="0"/>
          <w:i/>
          <w:iCs/>
          <w:color w:val="44546A"/>
          <w:sz w:val="24"/>
          <w:szCs w:val="24"/>
        </w:rPr>
        <w:t xml:space="preserve"> „Trade Policy in the Age of Populism“</w:t>
      </w:r>
    </w:p>
    <w:p>
      <w:pPr>
        <w:rPr>
          <w:rStyle w:val="13"/>
        </w:rPr>
      </w:pPr>
    </w:p>
    <w:p>
      <w:pPr>
        <w:rPr>
          <w:rStyle w:val="13"/>
          <w:b/>
          <w:lang w:val="sr-Latn-CS"/>
        </w:rPr>
      </w:pPr>
      <w:r>
        <w:rPr>
          <w:rStyle w:val="13"/>
        </w:rPr>
        <w:t>06/2022 – International Conference “</w:t>
      </w:r>
      <w:r>
        <w:rPr>
          <w:rStyle w:val="13"/>
          <w:i/>
        </w:rPr>
        <w:t>We, the People of the United Europe</w:t>
      </w:r>
      <w:r>
        <w:rPr>
          <w:rStyle w:val="13"/>
          <w:i/>
          <w:lang w:val="sr-Latn-CS"/>
        </w:rPr>
        <w:t>: Reflections on the European State of Mind</w:t>
      </w:r>
      <w:r>
        <w:rPr>
          <w:rStyle w:val="13"/>
          <w:lang w:val="sr-Latn-CS"/>
        </w:rPr>
        <w:t xml:space="preserve">“, </w:t>
      </w:r>
      <w:r>
        <w:rPr>
          <w:rStyle w:val="13"/>
          <w:b/>
          <w:lang w:val="sr-Latn-CS"/>
        </w:rPr>
        <w:t>University of Udine.</w:t>
      </w:r>
    </w:p>
    <w:p>
      <w:pPr>
        <w:rPr>
          <w:rStyle w:val="13"/>
          <w:lang w:val="sr-Latn-CS"/>
        </w:rPr>
      </w:pPr>
      <w:r>
        <w:rPr>
          <w:rStyle w:val="13"/>
        </w:rPr>
        <w:t>(Conference paper: „Social Cohesion and Conflict Prevention in Western Balkan Countries“)</w:t>
      </w:r>
    </w:p>
    <w:p>
      <w:pPr>
        <w:rPr>
          <w:rStyle w:val="13"/>
        </w:rPr>
      </w:pPr>
    </w:p>
    <w:p>
      <w:pPr>
        <w:rPr>
          <w:rStyle w:val="13"/>
        </w:rPr>
      </w:pPr>
      <w:r>
        <w:rPr>
          <w:rStyle w:val="13"/>
          <w:lang w:val="sr-Latn-CS"/>
        </w:rPr>
        <w:t xml:space="preserve">02/2022 –  Conference </w:t>
      </w:r>
      <w:r>
        <w:rPr>
          <w:rStyle w:val="13"/>
        </w:rPr>
        <w:t>“</w:t>
      </w:r>
      <w:r>
        <w:rPr>
          <w:rStyle w:val="13"/>
          <w:i/>
        </w:rPr>
        <w:t>Nationalism, Memory and Democratic Decay in the New EU Member States and Candidate Countries</w:t>
      </w:r>
      <w:r>
        <w:rPr>
          <w:rStyle w:val="13"/>
        </w:rPr>
        <w:t xml:space="preserve">”, Identity Boundaries and Belonging in Divided Societies, </w:t>
      </w:r>
      <w:r>
        <w:rPr>
          <w:rStyle w:val="13"/>
          <w:b/>
        </w:rPr>
        <w:t>University of Udine</w:t>
      </w:r>
      <w:r>
        <w:rPr>
          <w:rStyle w:val="13"/>
        </w:rPr>
        <w:t xml:space="preserve">, </w:t>
      </w:r>
      <w:r>
        <w:rPr>
          <w:rStyle w:val="13"/>
          <w:b/>
        </w:rPr>
        <w:t>University of Belgrade</w:t>
      </w:r>
      <w:r>
        <w:rPr>
          <w:rStyle w:val="13"/>
        </w:rPr>
        <w:t xml:space="preserve">, </w:t>
      </w:r>
      <w:r>
        <w:rPr>
          <w:rStyle w:val="13"/>
          <w:b/>
        </w:rPr>
        <w:t>The Johns Hopkins University, Bologna</w:t>
      </w:r>
      <w:r>
        <w:rPr>
          <w:rStyle w:val="13"/>
        </w:rPr>
        <w:t>.</w:t>
      </w:r>
    </w:p>
    <w:p>
      <w:pPr>
        <w:rPr>
          <w:rStyle w:val="13"/>
          <w:lang w:val="sr-Latn-CS"/>
        </w:rPr>
      </w:pPr>
      <w:r>
        <w:rPr>
          <w:rStyle w:val="13"/>
        </w:rPr>
        <w:t>(Conference paper: „Managing Ethnocultural Pluralism Between Ethnonationalism and Civic Nationalism – Three Different Levels“)</w:t>
      </w:r>
    </w:p>
    <w:p>
      <w:pPr>
        <w:rPr>
          <w:rStyle w:val="13"/>
          <w:lang w:val="sr-Latn-CS"/>
        </w:rPr>
      </w:pPr>
    </w:p>
    <w:p>
      <w:r>
        <w:rPr>
          <w:lang w:val="sr-Latn-CS"/>
        </w:rPr>
        <w:t xml:space="preserve">09/2021 - </w:t>
      </w:r>
      <w:r>
        <w:t>International Conference, “</w:t>
      </w:r>
      <w:r>
        <w:rPr>
          <w:i/>
        </w:rPr>
        <w:t>National Minorities, Migration and Security in Democratic Societies</w:t>
      </w:r>
      <w:r>
        <w:t xml:space="preserve">”, </w:t>
      </w:r>
      <w:r>
        <w:rPr>
          <w:b/>
        </w:rPr>
        <w:t>University of Zagreb, Faculty of Political Scienc</w:t>
      </w:r>
      <w:r>
        <w:t xml:space="preserve">e, Croatia. </w:t>
      </w:r>
    </w:p>
    <w:p>
      <w:r>
        <w:t>(Conference paper: “Ethnocultural pluralism(s) and social cohesion”)</w:t>
      </w:r>
    </w:p>
    <w:p>
      <w:pPr>
        <w:rPr>
          <w:rStyle w:val="13"/>
        </w:rPr>
      </w:pPr>
    </w:p>
    <w:p>
      <w:pPr>
        <w:rPr>
          <w:rStyle w:val="13"/>
        </w:rPr>
      </w:pPr>
      <w:r>
        <w:rPr>
          <w:rStyle w:val="13"/>
        </w:rPr>
        <w:t>04/2021 – Round table “</w:t>
      </w:r>
      <w:r>
        <w:rPr>
          <w:rStyle w:val="13"/>
          <w:i/>
        </w:rPr>
        <w:t>Monitoring and Evaluation of Performance of National Minority Councils</w:t>
      </w:r>
      <w:r>
        <w:rPr>
          <w:rStyle w:val="13"/>
        </w:rPr>
        <w:t xml:space="preserve">”, </w:t>
      </w:r>
      <w:r>
        <w:rPr>
          <w:rStyle w:val="13"/>
          <w:b/>
        </w:rPr>
        <w:t>The European Centre for Minority Issues (ECMI), Flensburg,</w:t>
      </w:r>
      <w:r>
        <w:rPr>
          <w:rStyle w:val="13"/>
        </w:rPr>
        <w:t xml:space="preserve"> Germany. </w:t>
      </w:r>
    </w:p>
    <w:p>
      <w:pPr>
        <w:rPr>
          <w:rStyle w:val="13"/>
          <w:lang w:val="sr-Latn-CS"/>
        </w:rPr>
      </w:pPr>
      <w:r>
        <w:rPr>
          <w:rStyle w:val="13"/>
        </w:rPr>
        <w:t>(Presentation: “National Minority Councils in Montenegro”)</w:t>
      </w:r>
    </w:p>
    <w:p>
      <w:pPr>
        <w:rPr>
          <w:rStyle w:val="13"/>
          <w:lang w:val="sr-Latn-CS"/>
        </w:rPr>
      </w:pPr>
    </w:p>
    <w:p>
      <w:pPr>
        <w:rPr>
          <w:rStyle w:val="13"/>
          <w:lang w:val="sr-Latn-CS"/>
        </w:rPr>
      </w:pPr>
      <w:r>
        <w:rPr>
          <w:rStyle w:val="13"/>
          <w:lang w:val="sr-Latn-CS"/>
        </w:rPr>
        <w:t>09/2020 – Regional Conference „</w:t>
      </w:r>
      <w:r>
        <w:rPr>
          <w:rStyle w:val="13"/>
          <w:i/>
          <w:lang w:val="sr-Latn-CS"/>
        </w:rPr>
        <w:t>Identities of minority communities and social integration</w:t>
      </w:r>
      <w:r>
        <w:rPr>
          <w:rStyle w:val="13"/>
          <w:lang w:val="sr-Latn-CS"/>
        </w:rPr>
        <w:t xml:space="preserve">“, </w:t>
      </w:r>
      <w:r>
        <w:rPr>
          <w:rStyle w:val="13"/>
          <w:b/>
          <w:lang w:val="sr-Latn-CS"/>
        </w:rPr>
        <w:t>Faculty of Philosophy, University of Novi Sad</w:t>
      </w:r>
      <w:r>
        <w:rPr>
          <w:rStyle w:val="13"/>
          <w:lang w:val="sr-Latn-CS"/>
        </w:rPr>
        <w:t>.</w:t>
      </w:r>
    </w:p>
    <w:p>
      <w:pPr>
        <w:rPr>
          <w:rStyle w:val="13"/>
          <w:lang w:val="sr-Latn-CS"/>
        </w:rPr>
      </w:pPr>
      <w:r>
        <w:rPr>
          <w:rStyle w:val="13"/>
          <w:lang w:val="sr-Latn-CS"/>
        </w:rPr>
        <w:t xml:space="preserve">(Conference paper: „Social Cohesion and Multiculturalism “) </w:t>
      </w:r>
    </w:p>
    <w:p>
      <w:pPr>
        <w:jc w:val="both"/>
        <w:rPr>
          <w:rStyle w:val="13"/>
          <w:lang w:val="sr-Latn-CS"/>
        </w:rPr>
      </w:pPr>
    </w:p>
    <w:p>
      <w:pPr>
        <w:jc w:val="both"/>
        <w:rPr>
          <w:rStyle w:val="13"/>
        </w:rPr>
      </w:pPr>
      <w:r>
        <w:rPr>
          <w:rStyle w:val="13"/>
          <w:lang w:val="sr-Latn-CS"/>
        </w:rPr>
        <w:t xml:space="preserve">09/2020 - </w:t>
      </w:r>
      <w:r>
        <w:rPr>
          <w:rStyle w:val="13"/>
        </w:rPr>
        <w:t>International Conference, “</w:t>
      </w:r>
      <w:r>
        <w:rPr>
          <w:rStyle w:val="13"/>
          <w:i/>
        </w:rPr>
        <w:t>National Minorities, Migration and Security in Democratic Societies</w:t>
      </w:r>
      <w:r>
        <w:rPr>
          <w:rStyle w:val="13"/>
        </w:rPr>
        <w:t xml:space="preserve">”, </w:t>
      </w:r>
      <w:r>
        <w:rPr>
          <w:rStyle w:val="13"/>
          <w:b/>
        </w:rPr>
        <w:t>University of Zagreb, Faculty of Political Science</w:t>
      </w:r>
      <w:r>
        <w:rPr>
          <w:rStyle w:val="13"/>
        </w:rPr>
        <w:t xml:space="preserve">, Croatia. </w:t>
      </w:r>
    </w:p>
    <w:p>
      <w:pPr>
        <w:rPr>
          <w:rStyle w:val="13"/>
        </w:rPr>
      </w:pPr>
      <w:r>
        <w:rPr>
          <w:rStyle w:val="13"/>
        </w:rPr>
        <w:t>(Conference paper: “The Concept of Diaspora Communities in Post-communist Context: The Comparative Analyse of Croatia and Montenegro”)</w:t>
      </w:r>
    </w:p>
    <w:p>
      <w:pPr>
        <w:rPr>
          <w:rStyle w:val="13"/>
          <w:lang w:val="sr-Latn-CS"/>
        </w:rPr>
      </w:pPr>
    </w:p>
    <w:p>
      <w:pPr>
        <w:rPr>
          <w:rStyle w:val="13"/>
          <w:i/>
          <w:lang w:val="sr-Latn-CS"/>
        </w:rPr>
      </w:pPr>
      <w:r>
        <w:rPr>
          <w:rStyle w:val="13"/>
          <w:lang w:val="sr-Latn-CS"/>
        </w:rPr>
        <w:t xml:space="preserve">05/2020 – </w:t>
      </w:r>
      <w:r>
        <w:rPr>
          <w:rStyle w:val="13"/>
          <w:b/>
          <w:lang w:val="sr-Latn-CS"/>
        </w:rPr>
        <w:t xml:space="preserve">The 11th Asian Conference on the Social Sciences, („Ethnicity, Difference, Identity“), </w:t>
      </w:r>
      <w:r>
        <w:rPr>
          <w:rStyle w:val="13"/>
          <w:b/>
          <w:i/>
          <w:lang w:val="sr-Latn-CS"/>
        </w:rPr>
        <w:t>Tokyo</w:t>
      </w:r>
      <w:r>
        <w:rPr>
          <w:rStyle w:val="13"/>
          <w:i/>
          <w:lang w:val="sr-Latn-CS"/>
        </w:rPr>
        <w:t>, Japan.</w:t>
      </w:r>
    </w:p>
    <w:p>
      <w:pPr>
        <w:rPr>
          <w:rStyle w:val="13"/>
          <w:lang w:val="sr-Latn-CS"/>
        </w:rPr>
      </w:pPr>
      <w:r>
        <w:rPr>
          <w:rStyle w:val="13"/>
          <w:lang w:val="sr-Latn-CS"/>
        </w:rPr>
        <w:t>(Presentation: „</w:t>
      </w:r>
      <w:r>
        <w:t>Religious and Ethnic Pluralism in Contemporary Democracies – A Challenge in the Era of Globalization”)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 xml:space="preserve">12/2019  - Round Table “Diaspora, Identitety, Migrations – Possibilities and Challenges”, </w:t>
      </w:r>
      <w:r>
        <w:rPr>
          <w:rStyle w:val="13"/>
          <w:b/>
          <w:i/>
        </w:rPr>
        <w:t>Faculty of Political Science, University of Montenegro</w:t>
      </w:r>
      <w:r>
        <w:rPr>
          <w:rStyle w:val="13"/>
        </w:rPr>
        <w:t>.</w:t>
      </w:r>
    </w:p>
    <w:p>
      <w:pPr>
        <w:jc w:val="both"/>
        <w:rPr>
          <w:rStyle w:val="13"/>
        </w:rPr>
      </w:pPr>
      <w:r>
        <w:rPr>
          <w:rStyle w:val="13"/>
        </w:rPr>
        <w:t xml:space="preserve"> (Presentation: “Concept of Diaspora in the era of Globalization”)</w:t>
      </w:r>
    </w:p>
    <w:p>
      <w:pPr>
        <w:jc w:val="both"/>
        <w:rPr>
          <w:rStyle w:val="13"/>
        </w:rPr>
      </w:pPr>
    </w:p>
    <w:p>
      <w:pPr>
        <w:jc w:val="both"/>
        <w:rPr>
          <w:lang w:val="sr-Latn-RS"/>
        </w:rPr>
      </w:pPr>
      <w:r>
        <w:rPr>
          <w:lang w:val="sr-Latn-CS"/>
        </w:rPr>
        <w:t>11</w:t>
      </w:r>
      <w:r>
        <w:rPr>
          <w:lang w:val="sr-Latn-RS"/>
        </w:rPr>
        <w:t>/2019 – International Conference</w:t>
      </w:r>
      <w:r>
        <w:t xml:space="preserve"> “Inclusion and Integration in Diverse Societies: Inclusion, Integration, Minorities, Migrations and European Identities”, </w:t>
      </w:r>
      <w:r>
        <w:rPr>
          <w:b/>
          <w:i/>
          <w:lang w:val="sr-Latn-CS"/>
        </w:rPr>
        <w:t>Institute for Ethnic Studies, Friedrich Ebert Stiftung, Ljubljana</w:t>
      </w:r>
      <w:r>
        <w:rPr>
          <w:i/>
          <w:lang w:val="sr-Latn-CS"/>
        </w:rPr>
        <w:t>, Slovenia</w:t>
      </w:r>
      <w:r>
        <w:rPr>
          <w:lang w:val="sr-Latn-CS"/>
        </w:rPr>
        <w:t>.</w:t>
      </w:r>
    </w:p>
    <w:p>
      <w:pPr>
        <w:jc w:val="both"/>
        <w:rPr>
          <w:rStyle w:val="13"/>
        </w:rPr>
      </w:pPr>
    </w:p>
    <w:p>
      <w:pPr>
        <w:rPr>
          <w:rStyle w:val="13"/>
          <w:lang w:val="sr-Latn-CS"/>
        </w:rPr>
      </w:pPr>
      <w:r>
        <w:rPr>
          <w:rStyle w:val="13"/>
          <w:lang w:val="sr-Latn-CS"/>
        </w:rPr>
        <w:t xml:space="preserve">10/2019 – International Conference „Cultural Autonomy and  Minority Self-Government“, </w:t>
      </w:r>
      <w:r>
        <w:rPr>
          <w:rStyle w:val="13"/>
          <w:b/>
          <w:i/>
          <w:lang w:val="sr-Latn-CS"/>
        </w:rPr>
        <w:t>Institute of Social Sciences</w:t>
      </w:r>
      <w:r>
        <w:rPr>
          <w:rStyle w:val="13"/>
          <w:b/>
          <w:lang w:val="sr-Latn-CS"/>
        </w:rPr>
        <w:t xml:space="preserve">, </w:t>
      </w:r>
      <w:r>
        <w:rPr>
          <w:rStyle w:val="13"/>
          <w:b/>
          <w:i/>
          <w:lang w:val="sr-Latn-CS"/>
        </w:rPr>
        <w:t>Belgrade</w:t>
      </w:r>
      <w:r>
        <w:rPr>
          <w:rStyle w:val="13"/>
          <w:i/>
          <w:lang w:val="sr-Latn-CS"/>
        </w:rPr>
        <w:t xml:space="preserve">; </w:t>
      </w:r>
      <w:r>
        <w:rPr>
          <w:rStyle w:val="13"/>
          <w:lang w:val="sr-Latn-CS"/>
        </w:rPr>
        <w:t xml:space="preserve"> </w:t>
      </w:r>
      <w:r>
        <w:rPr>
          <w:rStyle w:val="13"/>
          <w:i/>
          <w:lang w:val="sr-Latn-CS"/>
        </w:rPr>
        <w:t>Academic Network for Cooperation in Southeast Europe</w:t>
      </w:r>
      <w:r>
        <w:rPr>
          <w:rStyle w:val="13"/>
          <w:lang w:val="sr-Latn-CS"/>
        </w:rPr>
        <w:t>.</w:t>
      </w:r>
    </w:p>
    <w:p>
      <w:pPr>
        <w:rPr>
          <w:rStyle w:val="13"/>
          <w:lang w:val="sr-Latn-CS"/>
        </w:rPr>
      </w:pPr>
      <w:r>
        <w:rPr>
          <w:rStyle w:val="13"/>
          <w:lang w:val="sr-Latn-CS"/>
        </w:rPr>
        <w:t>(Conference paper: „Minority Self-Government in Montenegro – Possibilities and Challenges“)</w:t>
      </w:r>
    </w:p>
    <w:p>
      <w:pPr>
        <w:jc w:val="both"/>
        <w:rPr>
          <w:rStyle w:val="13"/>
        </w:rPr>
      </w:pPr>
    </w:p>
    <w:p>
      <w:r>
        <w:rPr>
          <w:rStyle w:val="13"/>
          <w:lang w:val="sr-Latn-CS"/>
        </w:rPr>
        <w:t xml:space="preserve">05/2019 – International Conference, „NORA 2019 Conference – Border Regimes, Territorial Discourses &amp; Feminist Politics“, </w:t>
      </w:r>
      <w:r>
        <w:rPr>
          <w:b/>
          <w:i/>
        </w:rPr>
        <w:t>Institute for Gender, Equality and Difference (RIKK), University of Iceland</w:t>
      </w:r>
    </w:p>
    <w:p>
      <w:pPr>
        <w:rPr>
          <w:rStyle w:val="13"/>
        </w:rPr>
      </w:pPr>
      <w:r>
        <w:t xml:space="preserve"> (Conference paper: “Integration of Roma People in Montenegro - Problems and Challenges”)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07/2018 – International Summer School, “</w:t>
      </w:r>
      <w:r>
        <w:rPr>
          <w:rStyle w:val="13"/>
          <w:i/>
        </w:rPr>
        <w:t>European Union and Legal Reform Summer School 2018</w:t>
      </w:r>
      <w:r>
        <w:rPr>
          <w:rStyle w:val="13"/>
        </w:rPr>
        <w:t xml:space="preserve">”, </w:t>
      </w:r>
      <w:r>
        <w:rPr>
          <w:rStyle w:val="13"/>
          <w:b/>
        </w:rPr>
        <w:t>Institute of Social Science</w:t>
      </w:r>
      <w:r>
        <w:rPr>
          <w:rStyle w:val="13"/>
        </w:rPr>
        <w:t xml:space="preserve">, Belgrade; </w:t>
      </w:r>
      <w:r>
        <w:rPr>
          <w:rStyle w:val="13"/>
          <w:b/>
        </w:rPr>
        <w:t>The Johns Hopkins University, Bologna</w:t>
      </w:r>
      <w:r>
        <w:rPr>
          <w:rStyle w:val="13"/>
        </w:rPr>
        <w:t>.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05/2018 – International Conference, “</w:t>
      </w:r>
      <w:r>
        <w:rPr>
          <w:rStyle w:val="13"/>
          <w:i/>
        </w:rPr>
        <w:t>National Minorities, Migration and Security in Democratic Societies</w:t>
      </w:r>
      <w:r>
        <w:rPr>
          <w:rStyle w:val="13"/>
        </w:rPr>
        <w:t xml:space="preserve">”, </w:t>
      </w:r>
      <w:r>
        <w:rPr>
          <w:rStyle w:val="13"/>
          <w:b/>
        </w:rPr>
        <w:t>University of Zagreb, Faculty of Political Science</w:t>
      </w:r>
      <w:r>
        <w:rPr>
          <w:rStyle w:val="13"/>
        </w:rPr>
        <w:t xml:space="preserve">, Croatia. </w:t>
      </w:r>
    </w:p>
    <w:p>
      <w:pPr>
        <w:jc w:val="both"/>
        <w:rPr>
          <w:rStyle w:val="13"/>
        </w:rPr>
      </w:pPr>
      <w:r>
        <w:rPr>
          <w:rStyle w:val="13"/>
        </w:rPr>
        <w:t>(Conference Paper: “National Identity Under the Pressure of Globalization-New Forms of Nationalism”)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  <w:i/>
          <w:lang w:val="sr-Latn-RS"/>
        </w:rPr>
      </w:pPr>
      <w:r>
        <w:rPr>
          <w:rStyle w:val="13"/>
        </w:rPr>
        <w:t>05</w:t>
      </w:r>
      <w:r>
        <w:rPr>
          <w:rStyle w:val="13"/>
          <w:lang w:val="sr-Latn-RS"/>
        </w:rPr>
        <w:t>/2018 – International Conference,  „</w:t>
      </w:r>
      <w:r>
        <w:rPr>
          <w:rStyle w:val="13"/>
          <w:i/>
          <w:lang w:val="sr-Latn-RS"/>
        </w:rPr>
        <w:t>Issues of regional politics in an international perspective</w:t>
      </w:r>
      <w:r>
        <w:rPr>
          <w:rStyle w:val="13"/>
          <w:lang w:val="sr-Latn-RS"/>
        </w:rPr>
        <w:t xml:space="preserve">“, </w:t>
      </w:r>
      <w:r>
        <w:rPr>
          <w:rStyle w:val="13"/>
          <w:b/>
          <w:lang w:val="sr-Latn-RS"/>
        </w:rPr>
        <w:t>Institute of Political Science, Opole University</w:t>
      </w:r>
      <w:r>
        <w:rPr>
          <w:rStyle w:val="13"/>
          <w:lang w:val="sr-Latn-RS"/>
        </w:rPr>
        <w:t>,  Kamień Śląski, Poland</w:t>
      </w:r>
    </w:p>
    <w:p>
      <w:pPr>
        <w:jc w:val="both"/>
        <w:rPr>
          <w:rStyle w:val="13"/>
          <w:lang w:val="sr-Latn-RS"/>
        </w:rPr>
      </w:pPr>
      <w:r>
        <w:rPr>
          <w:rStyle w:val="13"/>
          <w:lang w:val="sr-Latn-RS"/>
        </w:rPr>
        <w:t>(Conference paper: „Multicultural Montenegro in the Regional and European Context“)</w:t>
      </w:r>
    </w:p>
    <w:p>
      <w:pPr>
        <w:jc w:val="both"/>
        <w:rPr>
          <w:rStyle w:val="13"/>
        </w:rPr>
      </w:pPr>
    </w:p>
    <w:p>
      <w:pPr>
        <w:jc w:val="both"/>
        <w:rPr>
          <w:color w:val="000000"/>
          <w:shd w:val="clear" w:color="auto" w:fill="FFFFFF"/>
        </w:rPr>
      </w:pPr>
      <w:r>
        <w:rPr>
          <w:rStyle w:val="13"/>
        </w:rPr>
        <w:t>04/2018 – National Conference, “</w:t>
      </w:r>
      <w:r>
        <w:rPr>
          <w:i/>
          <w:color w:val="000000"/>
          <w:shd w:val="clear" w:color="auto" w:fill="FFFFFF"/>
        </w:rPr>
        <w:t>Freedom of Religion – Basic Human Right</w:t>
      </w:r>
      <w:r>
        <w:rPr>
          <w:color w:val="000000"/>
          <w:shd w:val="clear" w:color="auto" w:fill="FFFFFF"/>
        </w:rPr>
        <w:t xml:space="preserve">", Ministry for Human and Minority Rights of Montenegro, Ulcinj, Montenegro. </w:t>
      </w:r>
    </w:p>
    <w:p>
      <w:pPr>
        <w:jc w:val="both"/>
        <w:rPr>
          <w:rStyle w:val="13"/>
        </w:rPr>
      </w:pPr>
      <w:r>
        <w:rPr>
          <w:color w:val="000000"/>
          <w:shd w:val="clear" w:color="auto" w:fill="FFFFFF"/>
        </w:rPr>
        <w:t>(Conference paper: “Freedom of Religion in the Context of Globalization – New Religious Movements”)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03/2018 – International Conference, “</w:t>
      </w:r>
      <w:r>
        <w:rPr>
          <w:rStyle w:val="13"/>
          <w:i/>
        </w:rPr>
        <w:t>After Communism. East and West Under Scrutiny</w:t>
      </w:r>
      <w:r>
        <w:rPr>
          <w:rStyle w:val="13"/>
        </w:rPr>
        <w:t xml:space="preserve">”, </w:t>
      </w:r>
      <w:r>
        <w:rPr>
          <w:rStyle w:val="13"/>
          <w:b/>
        </w:rPr>
        <w:t>Center of Post-Communist Political Studies,  University of Craiova, Craiova</w:t>
      </w:r>
      <w:r>
        <w:rPr>
          <w:rStyle w:val="13"/>
        </w:rPr>
        <w:t>, Romania</w:t>
      </w:r>
    </w:p>
    <w:p>
      <w:pPr>
        <w:jc w:val="both"/>
        <w:rPr>
          <w:rStyle w:val="13"/>
        </w:rPr>
      </w:pPr>
      <w:r>
        <w:rPr>
          <w:rStyle w:val="13"/>
        </w:rPr>
        <w:t>(Conference paper: “</w:t>
      </w:r>
      <w:r>
        <w:rPr>
          <w:iCs/>
          <w:lang w:val="sr-Latn-RS"/>
        </w:rPr>
        <w:t>Managing Ethnocultural Pluralism in Montenegro: Do We Need Interculturalism?“)</w:t>
      </w:r>
    </w:p>
    <w:p>
      <w:pPr>
        <w:jc w:val="both"/>
        <w:rPr>
          <w:rStyle w:val="13"/>
        </w:rPr>
      </w:pPr>
    </w:p>
    <w:p>
      <w:pPr>
        <w:jc w:val="both"/>
      </w:pPr>
      <w:r>
        <w:t>01/2018 - International Conference “</w:t>
      </w:r>
      <w:r>
        <w:rPr>
          <w:i/>
        </w:rPr>
        <w:t>Inclusion and Integration in Diverse Societies: Open Inclusive Dialog as the Precondition for Successful Inclusion and Integration of Minorities and Migrants</w:t>
      </w:r>
      <w:r>
        <w:t xml:space="preserve">”, </w:t>
      </w:r>
      <w:r>
        <w:rPr>
          <w:b/>
        </w:rPr>
        <w:t>Institute for Ethnic Studies, Friedrich Ebert Stiftung, Ljubljana</w:t>
      </w:r>
      <w:r>
        <w:t>, Slovenia.</w:t>
      </w:r>
    </w:p>
    <w:p>
      <w:pPr>
        <w:jc w:val="both"/>
        <w:rPr>
          <w:rStyle w:val="13"/>
        </w:rPr>
      </w:pPr>
      <w:r>
        <w:t>(Conference paper: “Inclusion and Integration of Minorities in Montenegro”)</w:t>
      </w:r>
    </w:p>
    <w:p>
      <w:pPr>
        <w:jc w:val="both"/>
        <w:rPr>
          <w:rStyle w:val="13"/>
        </w:rPr>
      </w:pPr>
    </w:p>
    <w:p>
      <w:pPr>
        <w:jc w:val="both"/>
      </w:pPr>
      <w:r>
        <w:rPr>
          <w:rStyle w:val="13"/>
        </w:rPr>
        <w:t xml:space="preserve">11/2017 – </w:t>
      </w:r>
      <w:r>
        <w:t>International Conference “</w:t>
      </w:r>
      <w:r>
        <w:rPr>
          <w:i/>
        </w:rPr>
        <w:t>Politike državnog i kulturnog identiteta u kontekstu savremenih međunarodnih odnosa</w:t>
      </w:r>
      <w:r>
        <w:t>” (</w:t>
      </w:r>
      <w:r>
        <w:rPr>
          <w:i/>
        </w:rPr>
        <w:t>Politics of State and Cultural Identity in the Context of Contemporary International Relations</w:t>
      </w:r>
      <w:r>
        <w:t>), Konrad Adenauer Stiftung, Ministarstvo kulture Crne Gore, Podgorica, Montenegro</w:t>
      </w:r>
    </w:p>
    <w:p>
      <w:pPr>
        <w:jc w:val="both"/>
        <w:rPr>
          <w:rStyle w:val="13"/>
        </w:rPr>
      </w:pPr>
      <w:r>
        <w:t>(Conference paper: “The Complexity of National and Ethnocultural Identities in Multicultural Context”)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05/2017 – International Conference “</w:t>
      </w:r>
      <w:r>
        <w:rPr>
          <w:rStyle w:val="13"/>
          <w:i/>
        </w:rPr>
        <w:t>National Minorities, Migration and Security in Democratic Societies”</w:t>
      </w:r>
      <w:r>
        <w:rPr>
          <w:rStyle w:val="13"/>
        </w:rPr>
        <w:t xml:space="preserve">, </w:t>
      </w:r>
      <w:r>
        <w:rPr>
          <w:rStyle w:val="13"/>
          <w:b/>
        </w:rPr>
        <w:t>University of Zagreb, Faculty of Political Science,</w:t>
      </w:r>
      <w:r>
        <w:rPr>
          <w:rStyle w:val="13"/>
        </w:rPr>
        <w:t xml:space="preserve"> Croatia</w:t>
      </w:r>
    </w:p>
    <w:p>
      <w:pPr>
        <w:jc w:val="both"/>
        <w:rPr>
          <w:rStyle w:val="13"/>
        </w:rPr>
      </w:pPr>
      <w:r>
        <w:rPr>
          <w:rStyle w:val="13"/>
        </w:rPr>
        <w:t>(Conference paper: “Managing Ethnocultural Diversity in Montenegro: Reaches and Limits”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  <w:lang w:val="sr-Latn-RS"/>
        </w:rPr>
      </w:pPr>
      <w:r>
        <w:rPr>
          <w:rStyle w:val="13"/>
        </w:rPr>
        <w:t xml:space="preserve">04/2017  - Regional Conference </w:t>
      </w:r>
      <w:r>
        <w:rPr>
          <w:rStyle w:val="13"/>
          <w:lang w:val="sr-Latn-RS"/>
        </w:rPr>
        <w:t>„</w:t>
      </w:r>
      <w:r>
        <w:rPr>
          <w:rStyle w:val="13"/>
          <w:i/>
          <w:lang w:val="sr-Latn-RS"/>
        </w:rPr>
        <w:t>Democracy, Multiculturalism and Ethnocultural Politics in Western Balkan Countries</w:t>
      </w:r>
      <w:r>
        <w:rPr>
          <w:rStyle w:val="13"/>
          <w:lang w:val="sr-Latn-RS"/>
        </w:rPr>
        <w:t xml:space="preserve">“, </w:t>
      </w:r>
      <w:r>
        <w:rPr>
          <w:rStyle w:val="13"/>
          <w:b/>
          <w:lang w:val="sr-Latn-RS"/>
        </w:rPr>
        <w:t>Institute of Social Science, Belgrade</w:t>
      </w:r>
      <w:r>
        <w:rPr>
          <w:rStyle w:val="13"/>
          <w:lang w:val="sr-Latn-RS"/>
        </w:rPr>
        <w:t>, Serbia</w:t>
      </w:r>
    </w:p>
    <w:p>
      <w:pPr>
        <w:jc w:val="both"/>
        <w:rPr>
          <w:rStyle w:val="13"/>
        </w:rPr>
      </w:pPr>
      <w:r>
        <w:rPr>
          <w:rStyle w:val="13"/>
        </w:rPr>
        <w:t>(Conference paper: “Ethnocultural Politics in Montenegro”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03/2017 – International Conference “</w:t>
      </w:r>
      <w:r>
        <w:rPr>
          <w:rStyle w:val="13"/>
          <w:i/>
        </w:rPr>
        <w:t>After Communism. East and West Under Scrutiny</w:t>
      </w:r>
      <w:r>
        <w:rPr>
          <w:rStyle w:val="13"/>
        </w:rPr>
        <w:t xml:space="preserve">”, </w:t>
      </w:r>
      <w:r>
        <w:rPr>
          <w:rStyle w:val="13"/>
          <w:b/>
        </w:rPr>
        <w:t>Center of Post-Communist Political Studies,  University of Craiova, Craiova</w:t>
      </w:r>
      <w:r>
        <w:rPr>
          <w:rStyle w:val="13"/>
        </w:rPr>
        <w:t>, Romania</w:t>
      </w:r>
    </w:p>
    <w:p>
      <w:pPr>
        <w:jc w:val="both"/>
        <w:rPr>
          <w:rStyle w:val="13"/>
        </w:rPr>
      </w:pPr>
      <w:r>
        <w:rPr>
          <w:rStyle w:val="13"/>
        </w:rPr>
        <w:t>(Multiculturalism in Post-communist Countries: Politics of Participation an Representation of National Minority Communities in Montenegro”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  <w:b/>
        </w:rPr>
      </w:pPr>
      <w:r>
        <w:rPr>
          <w:rStyle w:val="13"/>
          <w:lang w:val="sr-Latn-CS"/>
        </w:rPr>
        <w:t xml:space="preserve">05/2016 - </w:t>
      </w:r>
      <w:r>
        <w:rPr>
          <w:rStyle w:val="13"/>
        </w:rPr>
        <w:t>International Conference, “</w:t>
      </w:r>
      <w:r>
        <w:rPr>
          <w:rStyle w:val="13"/>
          <w:i/>
        </w:rPr>
        <w:t>Minority in democratic societies</w:t>
      </w:r>
      <w:r>
        <w:rPr>
          <w:rStyle w:val="13"/>
        </w:rPr>
        <w:t xml:space="preserve">”, </w:t>
      </w:r>
      <w:r>
        <w:rPr>
          <w:rStyle w:val="13"/>
          <w:b/>
        </w:rPr>
        <w:t>Faculty of Political Sciences, Zagreb</w:t>
      </w:r>
    </w:p>
    <w:p>
      <w:pPr>
        <w:jc w:val="both"/>
        <w:rPr>
          <w:rStyle w:val="13"/>
        </w:rPr>
      </w:pPr>
      <w:r>
        <w:rPr>
          <w:rStyle w:val="13"/>
        </w:rPr>
        <w:t>(Conference paper: “Multiculturalism in Montenegro and Integration of Roma People”)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05/2015 – International Conference, “</w:t>
      </w:r>
      <w:r>
        <w:rPr>
          <w:rStyle w:val="13"/>
          <w:i/>
        </w:rPr>
        <w:t>Minority in democratic societies</w:t>
      </w:r>
      <w:r>
        <w:rPr>
          <w:rStyle w:val="13"/>
        </w:rPr>
        <w:t xml:space="preserve">”, </w:t>
      </w:r>
      <w:r>
        <w:rPr>
          <w:rStyle w:val="13"/>
          <w:b/>
        </w:rPr>
        <w:t>Faculty of Political Sciences, Zagreb</w:t>
      </w:r>
      <w:r>
        <w:rPr>
          <w:rStyle w:val="13"/>
        </w:rPr>
        <w:t xml:space="preserve">, </w:t>
      </w:r>
    </w:p>
    <w:p>
      <w:pPr>
        <w:jc w:val="both"/>
        <w:rPr>
          <w:rStyle w:val="13"/>
        </w:rPr>
      </w:pPr>
      <w:r>
        <w:rPr>
          <w:rStyle w:val="13"/>
        </w:rPr>
        <w:t>(Conference paper: “Political Participation of Minorities in Montenegro”)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  <w:b/>
        </w:rPr>
      </w:pPr>
      <w:r>
        <w:rPr>
          <w:rStyle w:val="13"/>
        </w:rPr>
        <w:t>05/2014 – International conference, “</w:t>
      </w:r>
      <w:r>
        <w:rPr>
          <w:rStyle w:val="13"/>
          <w:i/>
        </w:rPr>
        <w:t>Minorities in democratic societies</w:t>
      </w:r>
      <w:r>
        <w:rPr>
          <w:rStyle w:val="13"/>
        </w:rPr>
        <w:t xml:space="preserve">”, </w:t>
      </w:r>
      <w:r>
        <w:rPr>
          <w:rStyle w:val="13"/>
          <w:b/>
        </w:rPr>
        <w:t>Faculty of Political Sciences, Zagreb</w:t>
      </w:r>
    </w:p>
    <w:p>
      <w:pPr>
        <w:jc w:val="both"/>
        <w:rPr>
          <w:rStyle w:val="13"/>
        </w:rPr>
      </w:pPr>
    </w:p>
    <w:p>
      <w:pPr>
        <w:jc w:val="both"/>
        <w:rPr>
          <w:rStyle w:val="13"/>
        </w:rPr>
      </w:pPr>
      <w:r>
        <w:rPr>
          <w:rStyle w:val="13"/>
        </w:rPr>
        <w:t>05/2013 – International conference, “</w:t>
      </w:r>
      <w:r>
        <w:rPr>
          <w:rStyle w:val="13"/>
          <w:i/>
        </w:rPr>
        <w:t>Minorities in democratic societies</w:t>
      </w:r>
      <w:r>
        <w:rPr>
          <w:rStyle w:val="13"/>
        </w:rPr>
        <w:t xml:space="preserve">”, </w:t>
      </w:r>
      <w:r>
        <w:rPr>
          <w:rStyle w:val="13"/>
          <w:b/>
        </w:rPr>
        <w:t>Faculty of Political Sciences, Zagreb</w:t>
      </w:r>
    </w:p>
    <w:p>
      <w:pPr>
        <w:jc w:val="both"/>
        <w:rPr>
          <w:sz w:val="12"/>
          <w:szCs w:val="12"/>
          <w:lang w:val="sr-Latn-CS"/>
        </w:rPr>
      </w:pPr>
    </w:p>
    <w:p>
      <w:pPr>
        <w:jc w:val="both"/>
        <w:rPr>
          <w:rStyle w:val="13"/>
          <w:b/>
        </w:rPr>
      </w:pPr>
      <w:r>
        <w:rPr>
          <w:lang w:val="sr-Latn-CS"/>
        </w:rPr>
        <w:t xml:space="preserve">12/2012 – International conference, </w:t>
      </w:r>
      <w:r>
        <w:rPr>
          <w:b/>
          <w:lang w:val="sr-Latn-CS"/>
        </w:rPr>
        <w:t xml:space="preserve"> </w:t>
      </w:r>
      <w:r>
        <w:rPr>
          <w:lang w:val="sr-Latn-CS"/>
        </w:rPr>
        <w:t>„</w:t>
      </w:r>
      <w:r>
        <w:rPr>
          <w:i/>
          <w:lang w:val="sr-Latn-CS"/>
        </w:rPr>
        <w:t>Culture of Human Rights</w:t>
      </w:r>
      <w:r>
        <w:rPr>
          <w:lang w:val="sr-Latn-CS"/>
        </w:rPr>
        <w:t xml:space="preserve">“,  </w:t>
      </w:r>
      <w:r>
        <w:rPr>
          <w:rStyle w:val="13"/>
          <w:b/>
        </w:rPr>
        <w:t>Montenegrin Academy of Sciences and Arts, Podgorica</w:t>
      </w:r>
    </w:p>
    <w:p>
      <w:pPr>
        <w:jc w:val="both"/>
        <w:rPr>
          <w:rStyle w:val="13"/>
          <w:b/>
        </w:rPr>
      </w:pPr>
    </w:p>
    <w:p>
      <w:pPr>
        <w:jc w:val="both"/>
        <w:rPr>
          <w:rFonts w:eastAsia="Times New Roman"/>
          <w:lang w:val="sr-Latn-CS"/>
        </w:rPr>
      </w:pPr>
      <w:r>
        <w:rPr>
          <w:rFonts w:eastAsia="Times New Roman"/>
          <w:lang w:val="sr-Latn-CS"/>
        </w:rPr>
        <w:t xml:space="preserve">09/2012 – International Summer School of Minority Rights, </w:t>
      </w:r>
      <w:r>
        <w:rPr>
          <w:rFonts w:eastAsia="Times New Roman"/>
          <w:i/>
          <w:lang w:val="sr-Latn-CS"/>
        </w:rPr>
        <w:t xml:space="preserve">Promoting Human Rights and Minority Protection in South East Europe, </w:t>
      </w:r>
      <w:r>
        <w:rPr>
          <w:rFonts w:eastAsia="Times New Roman"/>
          <w:b/>
          <w:lang w:val="sr-Latn-CS"/>
        </w:rPr>
        <w:t>Faculty of Political Science, University of Zagreb; Center for International and Security Studies, Medulin</w:t>
      </w:r>
      <w:r>
        <w:rPr>
          <w:rFonts w:eastAsia="Times New Roman"/>
          <w:lang w:val="sr-Latn-CS"/>
        </w:rPr>
        <w:t>, Croatia.</w:t>
      </w:r>
    </w:p>
    <w:p>
      <w:pPr>
        <w:jc w:val="both"/>
        <w:rPr>
          <w:lang w:val="sr-Latn-CS"/>
        </w:rPr>
      </w:pPr>
    </w:p>
    <w:p>
      <w:pPr>
        <w:jc w:val="both"/>
        <w:rPr>
          <w:sz w:val="12"/>
          <w:szCs w:val="12"/>
          <w:lang w:val="sr-Latn-CS"/>
        </w:rPr>
      </w:pPr>
    </w:p>
    <w:p>
      <w:pPr>
        <w:jc w:val="both"/>
        <w:rPr>
          <w:lang w:val="sr-Latn-CS"/>
        </w:rPr>
      </w:pPr>
      <w:r>
        <w:rPr>
          <w:lang w:val="sr-Latn-CS"/>
        </w:rPr>
        <w:t>06/2012 – International Conference, „</w:t>
      </w:r>
      <w:r>
        <w:rPr>
          <w:i/>
          <w:lang w:val="sr-Latn-CS"/>
        </w:rPr>
        <w:t>Building Stability and Social Consensus in Post-Socialist Countries</w:t>
      </w:r>
      <w:r>
        <w:rPr>
          <w:lang w:val="sr-Latn-CS"/>
        </w:rPr>
        <w:t xml:space="preserve">“, Mediterranean Political Dialogues, </w:t>
      </w:r>
      <w:r>
        <w:rPr>
          <w:b/>
          <w:lang w:val="sr-Latn-CS"/>
        </w:rPr>
        <w:t>Faculty of Political Science</w:t>
      </w:r>
      <w:r>
        <w:rPr>
          <w:lang w:val="sr-Latn-CS"/>
        </w:rPr>
        <w:t xml:space="preserve">, </w:t>
      </w:r>
      <w:r>
        <w:rPr>
          <w:b/>
          <w:lang w:val="sr-Latn-CS"/>
        </w:rPr>
        <w:t>University of Montenegro</w:t>
      </w:r>
      <w:r>
        <w:rPr>
          <w:lang w:val="sr-Latn-CS"/>
        </w:rPr>
        <w:t>, Podgorica</w:t>
      </w:r>
    </w:p>
    <w:p>
      <w:pPr>
        <w:jc w:val="both"/>
        <w:rPr>
          <w:lang w:val="sr-Latn-CS"/>
        </w:rPr>
      </w:pPr>
      <w:r>
        <w:rPr>
          <w:lang w:val="sr-Latn-CS"/>
        </w:rPr>
        <w:t>(Conference paper: „</w:t>
      </w:r>
      <w:r>
        <w:rPr>
          <w:rFonts w:ascii="Calibri" w:hAnsi="Calibri" w:eastAsia="Calibri" w:cs="Times New Roman"/>
          <w:szCs w:val="24"/>
        </w:rPr>
        <w:t>The Process of Building  the Civic Political Identity in Montenegro”)</w:t>
      </w:r>
    </w:p>
    <w:p>
      <w:pPr>
        <w:jc w:val="both"/>
        <w:rPr>
          <w:lang w:val="sr-Latn-CS"/>
        </w:rPr>
      </w:pPr>
    </w:p>
    <w:p>
      <w:pPr>
        <w:jc w:val="both"/>
        <w:rPr>
          <w:lang w:val="sr-Latn-CS"/>
        </w:rPr>
      </w:pPr>
    </w:p>
    <w:p>
      <w:pPr>
        <w:jc w:val="both"/>
        <w:rPr>
          <w:rFonts w:asciiTheme="majorHAnsi" w:hAnsiTheme="majorHAnsi"/>
          <w:b/>
          <w:color w:val="FFFFFF"/>
          <w:sz w:val="12"/>
          <w:szCs w:val="12"/>
        </w:rPr>
      </w:pPr>
    </w:p>
    <w:p>
      <w:pPr>
        <w:shd w:val="clear" w:color="auto" w:fill="000000" w:themeFill="text1"/>
        <w:tabs>
          <w:tab w:val="left" w:pos="405"/>
        </w:tabs>
        <w:jc w:val="both"/>
        <w:rPr>
          <w:rFonts w:asciiTheme="majorHAnsi" w:hAnsiTheme="majorHAnsi"/>
          <w:b/>
          <w:color w:val="FFFFFF" w:themeColor="background1"/>
          <w:lang w:val="sr-Latn-CS"/>
          <w14:textFill>
            <w14:solidFill>
              <w14:schemeClr w14:val="bg1"/>
            </w14:solidFill>
          </w14:textFill>
        </w:rPr>
      </w:pPr>
    </w:p>
    <w:p>
      <w:pPr>
        <w:jc w:val="both"/>
        <w:rPr>
          <w:sz w:val="12"/>
          <w:szCs w:val="12"/>
        </w:rPr>
      </w:pPr>
    </w:p>
    <w:p>
      <w:pPr>
        <w:jc w:val="both"/>
        <w:rPr>
          <w:szCs w:val="24"/>
        </w:rPr>
      </w:pPr>
      <w:r>
        <w:rPr>
          <w:szCs w:val="24"/>
        </w:rPr>
        <w:t>2020- Present</w:t>
      </w:r>
    </w:p>
    <w:p>
      <w:pPr>
        <w:jc w:val="both"/>
        <w:rPr>
          <w:b/>
          <w:szCs w:val="24"/>
        </w:rPr>
      </w:pPr>
      <w:r>
        <w:rPr>
          <w:b/>
          <w:szCs w:val="24"/>
        </w:rPr>
        <w:t>FACULTY OF POLITICAL SCIENCE, UNIVERSITY OF MONTENEGRO, PODGORICA, MONTENEGRO</w:t>
      </w:r>
    </w:p>
    <w:p>
      <w:pPr>
        <w:jc w:val="both"/>
        <w:rPr>
          <w:b/>
          <w:i/>
          <w:szCs w:val="24"/>
        </w:rPr>
      </w:pPr>
      <w:r>
        <w:rPr>
          <w:b/>
          <w:i/>
          <w:szCs w:val="24"/>
        </w:rPr>
        <w:t>Associate professor</w:t>
      </w:r>
    </w:p>
    <w:p>
      <w:pPr>
        <w:jc w:val="both"/>
        <w:rPr>
          <w:b/>
          <w:szCs w:val="24"/>
        </w:rPr>
      </w:pP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 History of Political Theories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 Political Culture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Policies of Ethnic Conflicts Governing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Globalization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Ethnicity and Ethnic Relations</w:t>
      </w: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en-US"/>
        </w:rPr>
      </w:pPr>
      <w:r>
        <w:rPr>
          <w:rFonts w:hint="default"/>
          <w:b w:val="0"/>
          <w:bCs/>
          <w:i w:val="0"/>
          <w:iCs/>
          <w:lang w:val="en-US"/>
        </w:rPr>
        <w:t>11/2023 - UNDP Local consultant for social cohesion (</w:t>
      </w:r>
      <w:r>
        <w:rPr>
          <w:rFonts w:hint="default"/>
          <w:b w:val="0"/>
          <w:bCs/>
          <w:i/>
          <w:iCs w:val="0"/>
          <w:lang w:val="en-US"/>
        </w:rPr>
        <w:t>Social Cohesion in Montenegro: Challenges and Possibilities</w:t>
      </w:r>
      <w:r>
        <w:rPr>
          <w:rFonts w:hint="default"/>
          <w:b w:val="0"/>
          <w:bCs/>
          <w:i w:val="0"/>
          <w:iCs/>
          <w:lang w:val="en-US"/>
        </w:rPr>
        <w:t xml:space="preserve">) - </w:t>
      </w:r>
      <w:r>
        <w:rPr>
          <w:rFonts w:hint="default"/>
          <w:b/>
          <w:bCs w:val="0"/>
          <w:i w:val="0"/>
          <w:iCs/>
          <w:lang w:val="en-US"/>
        </w:rPr>
        <w:t xml:space="preserve"> The Regional Programme on Local Democracy in the Western Balkans 2 (ReLOaD2) </w:t>
      </w: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  <w:r>
        <w:rPr>
          <w:rFonts w:hint="default"/>
          <w:b w:val="0"/>
          <w:bCs/>
          <w:i w:val="0"/>
          <w:iCs/>
          <w:lang w:val="sr-Latn-ME"/>
        </w:rPr>
        <w:t xml:space="preserve">10/2023 - Expert lecture, “Multiculturalism and Roma in Montenegro: Between Integration and Antiromaism”, </w:t>
      </w:r>
      <w:r>
        <w:rPr>
          <w:rFonts w:hint="default"/>
          <w:b w:val="0"/>
          <w:bCs/>
          <w:i/>
          <w:iCs w:val="0"/>
          <w:lang w:val="sr-Latn-ME"/>
        </w:rPr>
        <w:t>ROMACTED, Civic Alliance, Mladi Romi.</w:t>
      </w: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  <w:r>
        <w:rPr>
          <w:rFonts w:hint="default"/>
          <w:b w:val="0"/>
          <w:bCs/>
          <w:i w:val="0"/>
          <w:iCs/>
          <w:lang w:val="sr-Latn-ME"/>
        </w:rPr>
        <w:t>05/2023 - Expert lecture, “Political rights, representation and political participation of national minorities in Montenegro”, CeMI.</w:t>
      </w: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  <w:r>
        <w:rPr>
          <w:rFonts w:hint="default"/>
          <w:b w:val="0"/>
          <w:bCs/>
          <w:i w:val="0"/>
          <w:iCs/>
          <w:lang w:val="sr-Latn-ME"/>
        </w:rPr>
        <w:t xml:space="preserve">2023 - Coordinator of </w:t>
      </w:r>
      <w:r>
        <w:rPr>
          <w:rFonts w:hint="default"/>
          <w:b/>
          <w:bCs w:val="0"/>
          <w:i w:val="0"/>
          <w:iCs/>
          <w:lang w:val="sr-Latn-ME"/>
        </w:rPr>
        <w:t xml:space="preserve">Visegrad Fund 2023 </w:t>
      </w:r>
      <w:r>
        <w:rPr>
          <w:rFonts w:hint="default"/>
          <w:b w:val="0"/>
          <w:bCs/>
          <w:i w:val="0"/>
          <w:iCs/>
          <w:lang w:val="sr-Latn-ME"/>
        </w:rPr>
        <w:t>project for Montenegro - “</w:t>
      </w:r>
      <w:r>
        <w:rPr>
          <w:rFonts w:hint="default"/>
          <w:b w:val="0"/>
          <w:bCs/>
          <w:i/>
          <w:iCs w:val="0"/>
          <w:lang w:val="sr-Latn-ME"/>
        </w:rPr>
        <w:t>Ukrainian refugees in Central Europe and the Balkans - lessons learned and policy recommendations”</w:t>
      </w:r>
      <w:r>
        <w:rPr>
          <w:rFonts w:hint="default"/>
          <w:b w:val="0"/>
          <w:bCs/>
          <w:i w:val="0"/>
          <w:iCs/>
          <w:lang w:val="sr-Latn-ME"/>
        </w:rPr>
        <w:t xml:space="preserve">, in partnership with University Opole as </w:t>
      </w:r>
      <w:r>
        <w:rPr>
          <w:rFonts w:hint="default"/>
          <w:b w:val="0"/>
          <w:bCs/>
          <w:i w:val="0"/>
          <w:iCs/>
          <w:lang w:val="en-US"/>
        </w:rPr>
        <w:t xml:space="preserve">a </w:t>
      </w:r>
      <w:r>
        <w:rPr>
          <w:rFonts w:hint="default"/>
          <w:b w:val="0"/>
          <w:bCs/>
          <w:i w:val="0"/>
          <w:iCs/>
          <w:lang w:val="sr-Latn-ME"/>
        </w:rPr>
        <w:t>coordinator (CEEPUS network “Border and Regional Studies”).</w:t>
      </w:r>
    </w:p>
    <w:p>
      <w:pPr>
        <w:pStyle w:val="12"/>
        <w:ind w:left="0" w:leftChars="0" w:firstLine="0" w:firstLineChars="0"/>
        <w:jc w:val="both"/>
        <w:rPr>
          <w:rFonts w:hint="default"/>
          <w:b w:val="0"/>
          <w:bCs/>
          <w:i w:val="0"/>
          <w:iCs/>
          <w:lang w:val="sr-Latn-ME"/>
        </w:rPr>
      </w:pPr>
      <w:r>
        <w:rPr>
          <w:rFonts w:hint="default"/>
          <w:b w:val="0"/>
          <w:bCs/>
          <w:i w:val="0"/>
          <w:iCs/>
          <w:lang w:val="sr-Latn-ME"/>
        </w:rPr>
        <w:t xml:space="preserve"> 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  <w:r>
        <w:rPr>
          <w:szCs w:val="24"/>
        </w:rPr>
        <w:t xml:space="preserve">2020 - Coordinator of </w:t>
      </w:r>
      <w:r>
        <w:rPr>
          <w:b/>
          <w:szCs w:val="24"/>
        </w:rPr>
        <w:t>ERASMUS + Jean Monnet Network project</w:t>
      </w:r>
      <w:r>
        <w:rPr>
          <w:szCs w:val="24"/>
        </w:rPr>
        <w:t xml:space="preserve"> for Montenegro - "</w:t>
      </w:r>
      <w:r>
        <w:rPr>
          <w:i/>
          <w:szCs w:val="24"/>
        </w:rPr>
        <w:t>Academic network supporting EU policies towards Western Balkans with emphasis on regional cooperation based on reconciliation - ANETREC</w:t>
      </w:r>
      <w:r>
        <w:rPr>
          <w:szCs w:val="24"/>
        </w:rPr>
        <w:t>", in partnership with University in Maribor as coordinator.</w:t>
      </w:r>
    </w:p>
    <w:p>
      <w:pPr>
        <w:jc w:val="both"/>
        <w:rPr>
          <w:szCs w:val="24"/>
        </w:rPr>
      </w:pPr>
    </w:p>
    <w:p>
      <w:pPr>
        <w:jc w:val="both"/>
        <w:rPr>
          <w:rFonts w:hint="default"/>
          <w:szCs w:val="24"/>
          <w:lang w:val="sr-Latn-ME"/>
        </w:rPr>
      </w:pPr>
      <w:r>
        <w:rPr>
          <w:szCs w:val="24"/>
        </w:rPr>
        <w:t xml:space="preserve">April, 2022 – Expert lecture, </w:t>
      </w:r>
      <w:r>
        <w:rPr>
          <w:szCs w:val="24"/>
          <w:lang w:val="sr-Latn-CS"/>
        </w:rPr>
        <w:t>“</w:t>
      </w:r>
      <w:r>
        <w:rPr>
          <w:szCs w:val="24"/>
        </w:rPr>
        <w:t>Political rights, political representation and participation of Roma and Egyptians in Montenegro</w:t>
      </w:r>
      <w:r>
        <w:rPr>
          <w:szCs w:val="24"/>
          <w:lang w:val="sr-Latn-CS"/>
        </w:rPr>
        <w:t xml:space="preserve">”, </w:t>
      </w:r>
      <w:r>
        <w:rPr>
          <w:i/>
          <w:szCs w:val="24"/>
          <w:lang w:val="sr-Latn-RS"/>
        </w:rPr>
        <w:t>Trening o političkim pravima, reprezentaciji i političkoj participaciji RE populacije u Crnoj Gori</w:t>
      </w:r>
      <w:r>
        <w:rPr>
          <w:szCs w:val="24"/>
          <w:lang w:val="sr-Latn-RS"/>
        </w:rPr>
        <w:t>, C</w:t>
      </w:r>
      <w:r>
        <w:rPr>
          <w:rFonts w:hint="default"/>
          <w:szCs w:val="24"/>
          <w:lang w:val="sr-Latn-ME"/>
        </w:rPr>
        <w:t>eMI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  <w:r>
        <w:rPr>
          <w:szCs w:val="24"/>
        </w:rPr>
        <w:t xml:space="preserve">January, 2021 - Expert lecture on subject </w:t>
      </w:r>
      <w:r>
        <w:rPr>
          <w:lang w:val="sr-Latn-CS"/>
        </w:rPr>
        <w:t>“</w:t>
      </w:r>
      <w:r>
        <w:t>Multiculturalism, Integration and Education</w:t>
      </w:r>
      <w:r>
        <w:rPr>
          <w:lang w:val="sr-Latn-CS"/>
        </w:rPr>
        <w:t>”, University of Montenegro, Faculty of Political Science, UNDP (Dialogue for Future).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  <w:r>
        <w:rPr>
          <w:szCs w:val="24"/>
        </w:rPr>
        <w:t xml:space="preserve">November, 2020 - Expert lecture on subject </w:t>
      </w:r>
      <w:r>
        <w:rPr>
          <w:lang w:val="sr-Latn-CS"/>
        </w:rPr>
        <w:t>“</w:t>
      </w:r>
      <w:r>
        <w:t>Ethnocultural Communities, Multiculturalism and Media</w:t>
      </w:r>
      <w:r>
        <w:rPr>
          <w:lang w:val="sr-Latn-CS"/>
        </w:rPr>
        <w:t xml:space="preserve">”, </w:t>
      </w:r>
      <w:r>
        <w:rPr>
          <w:i/>
          <w:lang w:val="sr-Latn-CS"/>
        </w:rPr>
        <w:t>Medijska i informacijska pismenost vs dezinformacije, stereotipi i predrasude</w:t>
      </w:r>
      <w:r>
        <w:rPr>
          <w:lang w:val="sr-Latn-CS"/>
        </w:rPr>
        <w:t>, University of Montenegro, Faculty of Political Science, UNDP (Dialogue for Future).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</w:p>
    <w:p>
      <w:pPr>
        <w:rPr>
          <w:lang w:val="sr-Latn-CS"/>
        </w:rPr>
      </w:pPr>
      <w:r>
        <w:t>July</w:t>
      </w:r>
      <w:r>
        <w:rPr>
          <w:lang w:val="sr-Latn-CS"/>
        </w:rPr>
        <w:t>, 2020 –</w:t>
      </w:r>
      <w:r>
        <w:rPr>
          <w:szCs w:val="24"/>
        </w:rPr>
        <w:t xml:space="preserve"> Expert lecture on subject </w:t>
      </w:r>
      <w:r>
        <w:rPr>
          <w:lang w:val="sr-Latn-CS"/>
        </w:rPr>
        <w:t>“</w:t>
      </w:r>
      <w:r>
        <w:t>Multiculturalism and Social Cohesion</w:t>
      </w:r>
      <w:r>
        <w:rPr>
          <w:lang w:val="sr-Latn-CS"/>
        </w:rPr>
        <w:t xml:space="preserve">”, </w:t>
      </w:r>
      <w:r>
        <w:rPr>
          <w:i/>
          <w:iCs/>
          <w:lang w:val="sr-Latn-RS"/>
        </w:rPr>
        <w:t>Između zakona i prakse: ključne prepreke i izazovi u oblasti zaštite i promocije prava manjinskih naroda i drugih manjinskih nacionalnih zajednica u Crnoj Gori</w:t>
      </w:r>
      <w:r>
        <w:rPr>
          <w:lang w:val="sr-Latn-RS"/>
        </w:rPr>
        <w:t>, CEMI.</w:t>
      </w:r>
    </w:p>
    <w:p>
      <w:pPr>
        <w:rPr>
          <w:lang w:val="sr-Latn-CS"/>
        </w:rPr>
      </w:pPr>
    </w:p>
    <w:p>
      <w:pPr>
        <w:rPr>
          <w:lang w:val="sr-Latn-CS"/>
        </w:rPr>
      </w:pPr>
      <w:r>
        <w:rPr>
          <w:lang w:val="sr-Latn-CS"/>
        </w:rPr>
        <w:t xml:space="preserve">June, 2020 – </w:t>
      </w:r>
      <w:r>
        <w:rPr>
          <w:szCs w:val="24"/>
        </w:rPr>
        <w:t>Expert lecture on subject</w:t>
      </w:r>
      <w:r>
        <w:rPr>
          <w:lang w:val="sr-Latn-CS"/>
        </w:rPr>
        <w:t xml:space="preserve"> „Culture, Identity and Globalizaton“,   </w:t>
      </w:r>
      <w:r>
        <w:rPr>
          <w:i/>
          <w:lang w:val="sr-Latn-CS"/>
        </w:rPr>
        <w:t>Multikulturalizam u Crnoj Gori: Status Quo i buduće perspektive</w:t>
      </w:r>
      <w:r>
        <w:rPr>
          <w:lang w:val="sr-Latn-CS"/>
        </w:rPr>
        <w:t>, CEDEM.</w:t>
      </w:r>
    </w:p>
    <w:p>
      <w:pPr>
        <w:rPr>
          <w:lang w:val="sr-Latn-CS"/>
        </w:rPr>
      </w:pPr>
    </w:p>
    <w:p>
      <w:pPr>
        <w:rPr>
          <w:lang w:val="sr-Latn-CS"/>
        </w:rPr>
      </w:pPr>
      <w:r>
        <w:rPr>
          <w:lang w:val="sr-Latn-CS"/>
        </w:rPr>
        <w:t xml:space="preserve">June, 2020 – </w:t>
      </w:r>
      <w:r>
        <w:rPr>
          <w:szCs w:val="24"/>
        </w:rPr>
        <w:t>Expert lecture on subject</w:t>
      </w:r>
      <w:r>
        <w:rPr>
          <w:lang w:val="sr-Latn-CS"/>
        </w:rPr>
        <w:t xml:space="preserve"> „Political Participation of Women in Montenegro“, </w:t>
      </w:r>
      <w:r>
        <w:rPr>
          <w:i/>
          <w:lang w:val="sr-Latn-CS"/>
        </w:rPr>
        <w:t>Škola rodne ravnopravnosti</w:t>
      </w:r>
      <w:r>
        <w:rPr>
          <w:lang w:val="sr-Latn-CS"/>
        </w:rPr>
        <w:t>, CEDEM.</w:t>
      </w:r>
    </w:p>
    <w:p>
      <w:pPr>
        <w:jc w:val="both"/>
        <w:rPr>
          <w:szCs w:val="24"/>
          <w:lang w:val="sr-Latn-CS"/>
        </w:rPr>
      </w:pPr>
    </w:p>
    <w:p>
      <w:pPr>
        <w:jc w:val="both"/>
        <w:rPr>
          <w:szCs w:val="24"/>
        </w:rPr>
      </w:pPr>
      <w:r>
        <w:rPr>
          <w:szCs w:val="24"/>
        </w:rPr>
        <w:t>March, 2020 – Expert lecture on subject “</w:t>
      </w:r>
      <w:r>
        <w:rPr>
          <w:i/>
          <w:szCs w:val="24"/>
        </w:rPr>
        <w:t>Interculturalism and Globalization</w:t>
      </w:r>
      <w:r>
        <w:rPr>
          <w:szCs w:val="24"/>
        </w:rPr>
        <w:t>” (“Intercultural Communication in Globalized World”, UNDP, Ministry of Foreign Affairs)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  <w:r>
        <w:rPr>
          <w:szCs w:val="24"/>
        </w:rPr>
        <w:t>February, 2020 – Expert lecture on subject “</w:t>
      </w:r>
      <w:r>
        <w:rPr>
          <w:i/>
          <w:szCs w:val="24"/>
        </w:rPr>
        <w:t>Social Cohesion Concept</w:t>
      </w:r>
      <w:r>
        <w:rPr>
          <w:szCs w:val="24"/>
        </w:rPr>
        <w:t xml:space="preserve">” within “Training program for leadership and representation in the social cohesion context”, UN Montenegro 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  <w:r>
        <w:rPr>
          <w:szCs w:val="24"/>
        </w:rPr>
        <w:t xml:space="preserve">2019 – </w:t>
      </w:r>
      <w:r>
        <w:rPr>
          <w:b/>
          <w:szCs w:val="24"/>
        </w:rPr>
        <w:t>National Consultant</w:t>
      </w:r>
      <w:r>
        <w:rPr>
          <w:szCs w:val="24"/>
        </w:rPr>
        <w:t xml:space="preserve">, </w:t>
      </w:r>
      <w:r>
        <w:rPr>
          <w:i/>
          <w:szCs w:val="24"/>
        </w:rPr>
        <w:t xml:space="preserve">The UNDP Joint Regional Programme “Dialogue for Future: Encouraging the dialogue and social cohesion in and between Bosnia and Herzegovina, Montenegro and Republic of Serbia” </w:t>
      </w:r>
      <w:r>
        <w:rPr>
          <w:szCs w:val="24"/>
        </w:rPr>
        <w:t>(The UN Secretary – General’s Peacebuilding Fund)</w:t>
      </w:r>
    </w:p>
    <w:p>
      <w:pPr>
        <w:jc w:val="both"/>
        <w:rPr>
          <w:szCs w:val="24"/>
        </w:rPr>
      </w:pPr>
    </w:p>
    <w:p>
      <w:pPr>
        <w:jc w:val="both"/>
        <w:rPr>
          <w:szCs w:val="24"/>
        </w:rPr>
      </w:pPr>
    </w:p>
    <w:p>
      <w:pPr>
        <w:jc w:val="both"/>
        <w:rPr>
          <w:rFonts w:hint="default"/>
          <w:szCs w:val="24"/>
          <w:lang w:val="en-US"/>
        </w:rPr>
      </w:pPr>
      <w:r>
        <w:rPr>
          <w:szCs w:val="24"/>
        </w:rPr>
        <w:t xml:space="preserve">2018 – </w:t>
      </w:r>
      <w:r>
        <w:rPr>
          <w:rFonts w:hint="default"/>
          <w:szCs w:val="24"/>
          <w:lang w:val="en-US"/>
        </w:rPr>
        <w:t>2022</w:t>
      </w:r>
    </w:p>
    <w:p>
      <w:pPr>
        <w:jc w:val="both"/>
        <w:rPr>
          <w:b/>
          <w:szCs w:val="24"/>
        </w:rPr>
      </w:pPr>
      <w:r>
        <w:rPr>
          <w:b/>
          <w:szCs w:val="24"/>
        </w:rPr>
        <w:t>FACULTY OF POLITICAL SCIENCE, UNIVERSITY OF MONTENEGRO, PODGORICA, MONTENEGRO</w:t>
      </w:r>
    </w:p>
    <w:p>
      <w:pPr>
        <w:jc w:val="both"/>
        <w:rPr>
          <w:b/>
          <w:i/>
          <w:szCs w:val="24"/>
        </w:rPr>
      </w:pPr>
      <w:r>
        <w:rPr>
          <w:b/>
          <w:i/>
          <w:szCs w:val="24"/>
        </w:rPr>
        <w:t>Vice Dean for International Affairs</w:t>
      </w:r>
    </w:p>
    <w:p>
      <w:pPr>
        <w:jc w:val="both"/>
      </w:pPr>
    </w:p>
    <w:p>
      <w:pPr>
        <w:jc w:val="both"/>
      </w:pPr>
      <w:r>
        <w:t>2015-2020</w:t>
      </w:r>
    </w:p>
    <w:p>
      <w:pPr>
        <w:jc w:val="both"/>
        <w:rPr>
          <w:b/>
        </w:rPr>
      </w:pPr>
      <w:r>
        <w:rPr>
          <w:b/>
        </w:rPr>
        <w:t>FACULTY OF POLITICAL SCIENCE, UNIVERSITY OF MONTENEGRO, PODGORICA, MONTENEGRO</w:t>
      </w:r>
    </w:p>
    <w:p>
      <w:pPr>
        <w:jc w:val="both"/>
        <w:rPr>
          <w:b/>
          <w:i/>
        </w:rPr>
      </w:pPr>
      <w:r>
        <w:rPr>
          <w:b/>
          <w:i/>
        </w:rPr>
        <w:t>Assistant professor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  History of Political Theories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 xml:space="preserve"> Political Culture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Ethnicity and Ethnical Relations</w:t>
      </w:r>
    </w:p>
    <w:p>
      <w:pPr>
        <w:pStyle w:val="12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Globalization</w:t>
      </w:r>
    </w:p>
    <w:p>
      <w:pPr>
        <w:jc w:val="both"/>
        <w:rPr>
          <w:b/>
        </w:rPr>
      </w:pPr>
      <w:r>
        <w:rPr>
          <w:b/>
          <w:i/>
        </w:rPr>
        <w:t xml:space="preserve">     </w:t>
      </w:r>
    </w:p>
    <w:p>
      <w:pPr>
        <w:jc w:val="both"/>
      </w:pPr>
      <w:r>
        <w:t>2009 – 201O</w:t>
      </w:r>
    </w:p>
    <w:p>
      <w:pPr>
        <w:jc w:val="both"/>
        <w:rPr>
          <w:b/>
        </w:rPr>
      </w:pPr>
      <w:r>
        <w:rPr>
          <w:b/>
        </w:rPr>
        <w:t>FACULTY OF POLITICAL SCIENCE, UNIVERSITY OF MONTENEGRO, PODGORICA, MONTENEGRO</w:t>
      </w:r>
    </w:p>
    <w:p>
      <w:pPr>
        <w:jc w:val="both"/>
        <w:rPr>
          <w:b/>
          <w:i/>
        </w:rPr>
      </w:pPr>
      <w:r>
        <w:rPr>
          <w:b/>
          <w:i/>
        </w:rPr>
        <w:t xml:space="preserve">Coordinator </w:t>
      </w:r>
    </w:p>
    <w:p>
      <w:pPr>
        <w:jc w:val="both"/>
      </w:pPr>
      <w:r>
        <w:t>Master studies</w:t>
      </w:r>
    </w:p>
    <w:p>
      <w:pPr>
        <w:jc w:val="both"/>
      </w:pPr>
    </w:p>
    <w:p>
      <w:pPr>
        <w:jc w:val="both"/>
      </w:pPr>
      <w:r>
        <w:t>2005 - 2008</w:t>
      </w:r>
    </w:p>
    <w:p>
      <w:pPr>
        <w:jc w:val="both"/>
        <w:rPr>
          <w:b/>
        </w:rPr>
      </w:pPr>
      <w:r>
        <w:rPr>
          <w:b/>
        </w:rPr>
        <w:t>FACULTY OF POLITICAL SCIENCE, UNIVERSITY OF MONTENEGRO, PODGORICA, MONTENEGRO</w:t>
      </w:r>
    </w:p>
    <w:p>
      <w:pPr>
        <w:jc w:val="both"/>
        <w:rPr>
          <w:b/>
          <w:i/>
        </w:rPr>
      </w:pPr>
      <w:r>
        <w:rPr>
          <w:b/>
          <w:i/>
        </w:rPr>
        <w:t xml:space="preserve">Coordinator </w:t>
      </w:r>
    </w:p>
    <w:p>
      <w:pPr>
        <w:jc w:val="both"/>
      </w:pPr>
      <w:r>
        <w:rPr>
          <w:rFonts w:hint="default"/>
          <w:lang w:val="en-US"/>
        </w:rPr>
        <w:t xml:space="preserve">Department </w:t>
      </w:r>
      <w:r>
        <w:t>of Social Politics and Social Work</w:t>
      </w:r>
    </w:p>
    <w:p>
      <w:pPr>
        <w:jc w:val="both"/>
      </w:pPr>
    </w:p>
    <w:p>
      <w:pPr>
        <w:jc w:val="both"/>
        <w:rPr>
          <w:b/>
          <w:i/>
        </w:rPr>
      </w:pPr>
      <w:r>
        <w:rPr>
          <w:b/>
          <w:i/>
        </w:rPr>
        <w:t>2004 – 2014</w:t>
      </w:r>
    </w:p>
    <w:p>
      <w:pPr>
        <w:jc w:val="both"/>
        <w:rPr>
          <w:b/>
          <w:i/>
        </w:rPr>
      </w:pPr>
      <w:r>
        <w:rPr>
          <w:b/>
          <w:i/>
        </w:rPr>
        <w:t>FACULTY OF POLITICAL SCIENCE, UNIVERSITY OF MONTENEGRO, PODGORICA, MONTENEGRO</w:t>
      </w:r>
    </w:p>
    <w:p>
      <w:pPr>
        <w:jc w:val="both"/>
        <w:rPr>
          <w:b/>
          <w:i/>
        </w:rPr>
      </w:pPr>
      <w:r>
        <w:rPr>
          <w:b/>
          <w:i/>
        </w:rPr>
        <w:t>Teaching assistant</w:t>
      </w:r>
    </w:p>
    <w:p>
      <w:pPr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Political Anthropology,</w:t>
      </w:r>
    </w:p>
    <w:p>
      <w:pPr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Globalization, Politics and Religion, Ethnicity and Ethnical Relations (2007-2014)</w:t>
      </w:r>
    </w:p>
    <w:p>
      <w:pPr>
        <w:numPr>
          <w:ilvl w:val="0"/>
          <w:numId w:val="2"/>
        </w:numPr>
        <w:jc w:val="both"/>
        <w:rPr>
          <w:b/>
          <w:i/>
        </w:rPr>
      </w:pPr>
      <w:r>
        <w:rPr>
          <w:b/>
          <w:i/>
        </w:rPr>
        <w:t>Political Culture (2012-2014)</w:t>
      </w:r>
    </w:p>
    <w:p>
      <w:pPr>
        <w:jc w:val="both"/>
        <w:rPr>
          <w:b/>
          <w:i/>
        </w:rPr>
      </w:pPr>
    </w:p>
    <w:p>
      <w:pPr>
        <w:jc w:val="both"/>
        <w:rPr>
          <w:sz w:val="12"/>
          <w:szCs w:val="12"/>
        </w:rPr>
      </w:pPr>
    </w:p>
    <w:p>
      <w:pPr>
        <w:pBdr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</w:tabs>
        <w:spacing w:before="120" w:line="280" w:lineRule="atLeast"/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spacing w:after="120"/>
        <w:jc w:val="both"/>
        <w:rPr>
          <w:rFonts w:eastAsia="ヒラギノ角ゴ Pro W3" w:cs="Times New Roman"/>
          <w:b/>
          <w:color w:val="000000"/>
        </w:rPr>
      </w:pPr>
    </w:p>
    <w:p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SCIENTIFIC FIELD OF INTEREST:</w:t>
      </w:r>
    </w:p>
    <w:p>
      <w:pPr>
        <w:pStyle w:val="12"/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Ethnic and national relations and identities; </w:t>
      </w:r>
    </w:p>
    <w:p>
      <w:pPr>
        <w:pStyle w:val="12"/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Globalization; </w:t>
      </w:r>
    </w:p>
    <w:p>
      <w:pPr>
        <w:pStyle w:val="12"/>
        <w:numPr>
          <w:ilvl w:val="0"/>
          <w:numId w:val="3"/>
        </w:numPr>
        <w:autoSpaceDE w:val="0"/>
        <w:autoSpaceDN w:val="0"/>
        <w:adjustRightInd w:val="0"/>
        <w:jc w:val="both"/>
      </w:pPr>
      <w:r>
        <w:t>Theory and politics of multiculturalism;</w:t>
      </w:r>
      <w:r>
        <w:rPr>
          <w:rFonts w:hint="default"/>
          <w:lang w:val="sr-Latn-ME"/>
        </w:rPr>
        <w:t xml:space="preserve"> Human rights of ethnocultural minorities, Antiromaism</w:t>
      </w:r>
    </w:p>
    <w:p>
      <w:pPr>
        <w:autoSpaceDE w:val="0"/>
        <w:autoSpaceDN w:val="0"/>
        <w:adjustRightInd w:val="0"/>
        <w:ind w:left="360"/>
        <w:jc w:val="both"/>
      </w:pPr>
    </w:p>
    <w:p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MEMBERSHIP IN SCIENTICIF COMMITTEES, INTERNATIONAL EDITORIAL COMMITTEES ETC.</w:t>
      </w:r>
    </w:p>
    <w:p>
      <w:pPr>
        <w:autoSpaceDE w:val="0"/>
        <w:autoSpaceDN w:val="0"/>
        <w:adjustRightInd w:val="0"/>
        <w:jc w:val="both"/>
        <w:rPr>
          <w:b/>
        </w:rPr>
      </w:pPr>
    </w:p>
    <w:p>
      <w:pPr>
        <w:rPr>
          <w:rFonts w:hint="default"/>
          <w:b w:val="0"/>
          <w:bCs/>
          <w:lang w:val="en-US"/>
        </w:rPr>
      </w:pPr>
      <w:r>
        <w:rPr>
          <w:rFonts w:hint="default"/>
          <w:b w:val="0"/>
          <w:bCs/>
          <w:lang w:val="en-US"/>
        </w:rPr>
        <w:t xml:space="preserve">09/2023 - </w:t>
      </w:r>
      <w:r>
        <w:rPr>
          <w:rStyle w:val="13"/>
          <w:lang w:val="sr-Latn-CS"/>
        </w:rPr>
        <w:t xml:space="preserve"> International scientific committee:</w:t>
      </w:r>
      <w:r>
        <w:t xml:space="preserve"> </w:t>
      </w:r>
      <w:r>
        <w:rPr>
          <w:rFonts w:hint="default"/>
          <w:i/>
          <w:iCs/>
          <w:lang w:val="en-US"/>
        </w:rPr>
        <w:t>National minorities, migrations and security</w:t>
      </w:r>
      <w:r>
        <w:t xml:space="preserve">, International Conference, </w:t>
      </w:r>
      <w:r>
        <w:rPr>
          <w:rFonts w:hint="default"/>
          <w:lang w:val="en-US"/>
        </w:rPr>
        <w:t>Brijuni</w:t>
      </w:r>
      <w:r>
        <w:t xml:space="preserve">, September </w:t>
      </w:r>
      <w:r>
        <w:rPr>
          <w:rFonts w:hint="default"/>
          <w:lang w:val="en-US"/>
        </w:rPr>
        <w:t>18-21,</w:t>
      </w:r>
      <w:r>
        <w:t xml:space="preserve"> 202</w:t>
      </w:r>
      <w:r>
        <w:rPr>
          <w:rFonts w:hint="default"/>
          <w:lang w:val="en-US"/>
        </w:rPr>
        <w:t>3</w:t>
      </w:r>
      <w:r>
        <w:t>.</w:t>
      </w:r>
    </w:p>
    <w:p>
      <w:pPr>
        <w:autoSpaceDE w:val="0"/>
        <w:autoSpaceDN w:val="0"/>
        <w:adjustRightInd w:val="0"/>
        <w:jc w:val="both"/>
        <w:rPr>
          <w:rFonts w:hint="default"/>
          <w:b w:val="0"/>
          <w:bCs/>
          <w:lang w:val="en-US"/>
        </w:rPr>
      </w:pPr>
    </w:p>
    <w:p>
      <w:pPr>
        <w:autoSpaceDE w:val="0"/>
        <w:autoSpaceDN w:val="0"/>
        <w:adjustRightInd w:val="0"/>
        <w:jc w:val="both"/>
        <w:rPr>
          <w:rFonts w:hint="default"/>
          <w:b w:val="0"/>
          <w:bCs/>
          <w:lang w:val="en-US"/>
        </w:rPr>
      </w:pPr>
      <w:r>
        <w:rPr>
          <w:rFonts w:hint="default"/>
          <w:b w:val="0"/>
          <w:bCs/>
          <w:lang w:val="en-US"/>
        </w:rPr>
        <w:t xml:space="preserve">03/2023 - Scientific committee: The Peer-reviewed Quarterly </w:t>
      </w:r>
      <w:r>
        <w:rPr>
          <w:rFonts w:hint="default"/>
          <w:b w:val="0"/>
          <w:bCs/>
          <w:i/>
          <w:iCs/>
          <w:lang w:val="en-US"/>
        </w:rPr>
        <w:t>Studia Europejskie - Studies in European Affairs</w:t>
      </w:r>
      <w:r>
        <w:rPr>
          <w:rFonts w:hint="default"/>
          <w:b w:val="0"/>
          <w:bCs/>
          <w:lang w:val="en-US"/>
        </w:rPr>
        <w:t>. Centre for Europe, University of Warsaw.</w:t>
      </w:r>
    </w:p>
    <w:p>
      <w:pPr>
        <w:autoSpaceDE w:val="0"/>
        <w:autoSpaceDN w:val="0"/>
        <w:adjustRightInd w:val="0"/>
        <w:jc w:val="both"/>
        <w:rPr>
          <w:b/>
        </w:rPr>
      </w:pPr>
    </w:p>
    <w:p>
      <w:pPr>
        <w:autoSpaceDE w:val="0"/>
        <w:autoSpaceDN w:val="0"/>
        <w:adjustRightInd w:val="0"/>
        <w:jc w:val="both"/>
        <w:rPr>
          <w:rFonts w:hint="default"/>
          <w:b w:val="0"/>
          <w:bCs/>
          <w:i/>
          <w:iCs/>
          <w:lang w:val="en-US"/>
        </w:rPr>
      </w:pPr>
      <w:r>
        <w:rPr>
          <w:rFonts w:hint="default"/>
          <w:b w:val="0"/>
          <w:bCs/>
          <w:lang w:val="en-US"/>
        </w:rPr>
        <w:t xml:space="preserve">03/2023 - Scientific committee: </w:t>
      </w:r>
      <w:r>
        <w:rPr>
          <w:rFonts w:hint="default"/>
          <w:b w:val="0"/>
          <w:bCs/>
          <w:i/>
          <w:iCs/>
          <w:lang w:val="en-US"/>
        </w:rPr>
        <w:t>Multikulturalizam u Jugoistočnoj Evropi – izazovi</w:t>
      </w:r>
    </w:p>
    <w:p>
      <w:pPr>
        <w:autoSpaceDE w:val="0"/>
        <w:autoSpaceDN w:val="0"/>
        <w:adjustRightInd w:val="0"/>
        <w:jc w:val="both"/>
        <w:rPr>
          <w:rFonts w:hint="default"/>
          <w:b w:val="0"/>
          <w:bCs/>
          <w:i w:val="0"/>
          <w:iCs w:val="0"/>
          <w:lang w:val="en-US"/>
        </w:rPr>
      </w:pPr>
      <w:r>
        <w:rPr>
          <w:rFonts w:hint="default"/>
          <w:b w:val="0"/>
          <w:bCs/>
          <w:i/>
          <w:iCs/>
          <w:lang w:val="en-US"/>
        </w:rPr>
        <w:t>teorija i odgovori praksi (Multiculturalism in Southeast Europe - Theoretical Challenges and Practical Responses)</w:t>
      </w:r>
      <w:r>
        <w:rPr>
          <w:rFonts w:hint="default"/>
          <w:b w:val="0"/>
          <w:bCs/>
          <w:i w:val="0"/>
          <w:iCs w:val="0"/>
          <w:lang w:val="en-US"/>
        </w:rPr>
        <w:t xml:space="preserve"> International conference, Belgrade, 2023.</w:t>
      </w:r>
    </w:p>
    <w:p>
      <w:pPr>
        <w:autoSpaceDE w:val="0"/>
        <w:autoSpaceDN w:val="0"/>
        <w:adjustRightInd w:val="0"/>
        <w:jc w:val="both"/>
        <w:rPr>
          <w:rFonts w:hint="default"/>
          <w:b w:val="0"/>
          <w:bCs/>
          <w:i w:val="0"/>
          <w:iCs w:val="0"/>
          <w:lang w:val="en-US"/>
        </w:rPr>
      </w:pPr>
    </w:p>
    <w:p>
      <w:r>
        <w:rPr>
          <w:rStyle w:val="13"/>
          <w:lang w:val="sr-Latn-CS"/>
        </w:rPr>
        <w:t>04/2021 – International scientific committee:</w:t>
      </w:r>
      <w:r>
        <w:t xml:space="preserve"> </w:t>
      </w:r>
      <w:r>
        <w:rPr>
          <w:i/>
        </w:rPr>
        <w:t>New Challenges for Borderlands Studies: Regional, European and Global Perspectives</w:t>
      </w:r>
      <w:r>
        <w:t>, International Conference, Opole, September 8-10</w:t>
      </w:r>
      <w:r>
        <w:rPr>
          <w:rFonts w:hint="default"/>
          <w:lang w:val="en-US"/>
        </w:rPr>
        <w:t>,</w:t>
      </w:r>
      <w:r>
        <w:t xml:space="preserve"> 2021.</w:t>
      </w:r>
    </w:p>
    <w:p>
      <w:pPr>
        <w:autoSpaceDE w:val="0"/>
        <w:autoSpaceDN w:val="0"/>
        <w:adjustRightInd w:val="0"/>
        <w:jc w:val="both"/>
        <w:rPr>
          <w:b/>
        </w:rPr>
      </w:pPr>
    </w:p>
    <w:p>
      <w:pPr>
        <w:rPr>
          <w:rStyle w:val="13"/>
          <w:lang w:val="sr-Latn-CS"/>
        </w:rPr>
      </w:pPr>
      <w:r>
        <w:rPr>
          <w:rStyle w:val="13"/>
          <w:lang w:val="sr-Latn-CS"/>
        </w:rPr>
        <w:t>2021 – Euro-Atlantic Center on Resilience (E-ARC), Ministry of Foreign Affairs of Romania</w:t>
      </w:r>
    </w:p>
    <w:p/>
    <w:p>
      <w:pPr>
        <w:rPr>
          <w:rStyle w:val="13"/>
          <w:lang w:val="sr-Latn-CS"/>
        </w:rPr>
      </w:pPr>
      <w:r>
        <w:rPr>
          <w:rStyle w:val="13"/>
          <w:lang w:val="sr-Latn-CS"/>
        </w:rPr>
        <w:t xml:space="preserve">2022 – International Editorial Committee, </w:t>
      </w:r>
      <w:r>
        <w:rPr>
          <w:rStyle w:val="13"/>
          <w:i/>
          <w:lang w:val="sr-Latn-CS"/>
        </w:rPr>
        <w:t>Journal of Liberty and International Affairs</w:t>
      </w:r>
      <w:r>
        <w:rPr>
          <w:rStyle w:val="13"/>
          <w:lang w:val="sr-Latn-CS"/>
        </w:rPr>
        <w:t xml:space="preserve"> (indexed in SCOPUS), University of Bitola</w:t>
      </w: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ind w:left="360"/>
        <w:jc w:val="both"/>
        <w:rPr>
          <w:rFonts w:eastAsia="ヒラギノ角ゴ Pro W3" w:cs="Times New Roman"/>
          <w:color w:val="000000"/>
          <w:lang w:val="sr-Latn-CS"/>
        </w:rPr>
      </w:pP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ind w:left="360"/>
        <w:jc w:val="both"/>
        <w:rPr>
          <w:rFonts w:eastAsia="ヒラギノ角ゴ Pro W3" w:cs="Times New Roman"/>
          <w:color w:val="000000"/>
        </w:rPr>
      </w:pP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ind w:left="360"/>
        <w:jc w:val="both"/>
        <w:rPr>
          <w:rFonts w:eastAsia="ヒラギノ角ゴ Pro W3" w:cs="Times New Roman"/>
          <w:color w:val="000000"/>
        </w:rPr>
      </w:pP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rFonts w:eastAsia="ヒラギノ角ゴ Pro W3" w:cs="Times New Roman"/>
          <w:b/>
          <w:color w:val="000000"/>
        </w:rPr>
      </w:pPr>
      <w:r>
        <w:rPr>
          <w:rFonts w:eastAsia="ヒラギノ角ゴ Pro W3" w:cs="Times New Roman"/>
          <w:b/>
          <w:color w:val="000000"/>
        </w:rPr>
        <w:t xml:space="preserve">FOREIGN LANGUAGES: </w:t>
      </w:r>
    </w:p>
    <w:p>
      <w:pPr>
        <w:pStyle w:val="12"/>
        <w:numPr>
          <w:ilvl w:val="0"/>
          <w:numId w:val="4"/>
        </w:numPr>
        <w:jc w:val="both"/>
        <w:rPr>
          <w:rFonts w:eastAsia="ヒラギノ角ゴ Pro W3" w:cs="Times New Roman"/>
          <w:color w:val="000000"/>
        </w:rPr>
      </w:pPr>
      <w:r>
        <w:rPr>
          <w:rFonts w:eastAsia="ヒラギノ角ゴ Pro W3" w:cs="Times New Roman"/>
          <w:color w:val="000000"/>
        </w:rPr>
        <w:t>English language</w:t>
      </w: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rFonts w:eastAsia="ヒラギノ角ゴ Pro W3" w:cs="Times New Roman"/>
          <w:color w:val="000000"/>
        </w:rPr>
      </w:pPr>
    </w:p>
    <w:p>
      <w:pPr>
        <w:tabs>
          <w:tab w:val="left" w:pos="-31680"/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  <w:tab w:val="left" w:pos="29028"/>
          <w:tab w:val="left" w:pos="29736"/>
          <w:tab w:val="left" w:pos="30444"/>
          <w:tab w:val="left" w:pos="31152"/>
          <w:tab w:val="left" w:pos="31680"/>
        </w:tabs>
        <w:jc w:val="both"/>
        <w:rPr>
          <w:rFonts w:eastAsia="ヒラギノ角ゴ Pro W3" w:cs="Times New Roman"/>
          <w:color w:val="000000"/>
        </w:rPr>
      </w:pPr>
      <w:r>
        <w:rPr>
          <w:rFonts w:eastAsia="ヒラギノ角ゴ Pro W3" w:cs="Times New Roman"/>
          <w:color w:val="000000"/>
        </w:rPr>
        <w:t xml:space="preserve"> </w:t>
      </w:r>
    </w:p>
    <w:p>
      <w:pPr>
        <w:jc w:val="both"/>
        <w:rPr>
          <w:rFonts w:eastAsia="ヒラギノ角ゴ Pro W3" w:cs="Times New Roman"/>
          <w:color w:val="000000"/>
          <w:sz w:val="12"/>
          <w:szCs w:val="12"/>
        </w:rPr>
      </w:pPr>
    </w:p>
    <w:p>
      <w:pPr>
        <w:pBdr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</w:pBdr>
        <w:shd w:val="clear" w:color="auto" w:fill="000000"/>
        <w:tabs>
          <w:tab w:val="left" w:pos="708"/>
          <w:tab w:val="left" w:pos="1416"/>
          <w:tab w:val="right" w:pos="10348"/>
          <w:tab w:val="left" w:pos="27612"/>
          <w:tab w:val="left" w:pos="28320"/>
          <w:tab w:val="left" w:pos="29028"/>
          <w:tab w:val="left" w:pos="29736"/>
          <w:tab w:val="left" w:pos="30444"/>
        </w:tabs>
        <w:spacing w:before="120" w:line="280" w:lineRule="atLeast"/>
        <w:jc w:val="both"/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</w:pPr>
      <w:r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  <w:t>PUBLICATIONS</w:t>
      </w:r>
      <w:r>
        <w:rPr>
          <w:rFonts w:eastAsia="ヒラギノ角ゴ Pro W3" w:cs="Times New Roman" w:asciiTheme="majorHAnsi" w:hAnsiTheme="majorHAnsi"/>
          <w:b/>
          <w:color w:val="FFFFFF"/>
          <w:spacing w:val="-10"/>
          <w:position w:val="7"/>
          <w:szCs w:val="20"/>
        </w:rPr>
        <w:tab/>
      </w:r>
    </w:p>
    <w:p>
      <w:pPr>
        <w:pStyle w:val="12"/>
        <w:jc w:val="both"/>
      </w:pPr>
    </w:p>
    <w:p>
      <w:pPr>
        <w:pStyle w:val="12"/>
        <w:jc w:val="both"/>
      </w:pPr>
      <w:r>
        <w:rPr>
          <w:b/>
          <w:bCs/>
          <w:i/>
        </w:rPr>
        <w:t>Scientific Monography</w:t>
      </w:r>
      <w:r>
        <w:rPr>
          <w:b/>
          <w:bCs/>
        </w:rPr>
        <w:t>:</w:t>
      </w:r>
      <w:r>
        <w:t xml:space="preserve"> </w:t>
      </w:r>
    </w:p>
    <w:p>
      <w:pPr>
        <w:pStyle w:val="12"/>
        <w:jc w:val="both"/>
      </w:pPr>
    </w:p>
    <w:p>
      <w:pPr>
        <w:pStyle w:val="12"/>
        <w:numPr>
          <w:ilvl w:val="0"/>
          <w:numId w:val="5"/>
        </w:numPr>
        <w:ind w:left="840" w:leftChars="0" w:firstLineChars="0"/>
        <w:jc w:val="both"/>
      </w:pPr>
      <w:r>
        <w:t xml:space="preserve">Vuković-Ćalasan, Danijela. 2011. </w:t>
      </w:r>
      <w:r>
        <w:rPr>
          <w:i/>
        </w:rPr>
        <w:t>Nacionalni identitet i globalizacija</w:t>
      </w:r>
      <w:r>
        <w:t>. Beograd: Udruženje za političke nauke Srbije. (ISBN 978-86-7558-807-8) 145 str.</w:t>
      </w:r>
    </w:p>
    <w:p>
      <w:pPr>
        <w:pStyle w:val="12"/>
        <w:jc w:val="both"/>
      </w:pPr>
      <w:r>
        <w:t xml:space="preserve">(Vuković-Ćalasan, Danijela. 2011. </w:t>
      </w:r>
      <w:r>
        <w:rPr>
          <w:i/>
        </w:rPr>
        <w:t>National Identity and Globalization</w:t>
      </w:r>
      <w:r>
        <w:t>, Beograd: Udruženje za političke nauke Srbije. (ISBN 978-86-7558-807-8) 145 pp.</w:t>
      </w:r>
    </w:p>
    <w:p>
      <w:pPr>
        <w:pStyle w:val="12"/>
        <w:jc w:val="both"/>
      </w:pPr>
    </w:p>
    <w:p>
      <w:pPr>
        <w:pStyle w:val="12"/>
        <w:jc w:val="both"/>
      </w:pPr>
      <w:r>
        <w:rPr>
          <w:b/>
          <w:bCs/>
          <w:i/>
        </w:rPr>
        <w:t>Chapters in the Scientific Monographies</w:t>
      </w:r>
      <w:r>
        <w:t>:</w:t>
      </w:r>
    </w:p>
    <w:p>
      <w:pPr>
        <w:pStyle w:val="12"/>
        <w:jc w:val="both"/>
      </w:pPr>
    </w:p>
    <w:p>
      <w:pPr>
        <w:pStyle w:val="12"/>
        <w:numPr>
          <w:ilvl w:val="0"/>
          <w:numId w:val="5"/>
        </w:numPr>
        <w:ind w:left="840" w:leftChars="0" w:firstLineChars="0"/>
        <w:jc w:val="both"/>
      </w:pPr>
      <w:r>
        <w:t>Vuković-Ćalasan, Danijela. 2018. Multiculturalism Policy in Montenegro. In: Bašić, G., Žagar M., Tatalović, S. (ed</w:t>
      </w:r>
      <w:r>
        <w:rPr>
          <w:rFonts w:hint="default"/>
          <w:lang w:val="sr-Latn-ME"/>
        </w:rPr>
        <w:t>s</w:t>
      </w:r>
      <w:r>
        <w:t xml:space="preserve">.). </w:t>
      </w:r>
      <w:r>
        <w:rPr>
          <w:i/>
        </w:rPr>
        <w:t>Multiculturalism in Public Policies</w:t>
      </w:r>
      <w:r>
        <w:t>. Academic Network for Cooperation in South-East Europe; Institute of Social Science, Belgrade; Institute of Ethnic Studies, Ljubljana; Centre for International and Security Studies, Faculty of Political Science, Zagreb. p. 150-182.</w:t>
      </w:r>
    </w:p>
    <w:p>
      <w:pPr>
        <w:pStyle w:val="12"/>
        <w:numPr>
          <w:ilvl w:val="0"/>
          <w:numId w:val="0"/>
        </w:numPr>
        <w:ind w:left="480" w:leftChars="0"/>
        <w:jc w:val="both"/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rFonts w:hint="default"/>
          <w:lang w:val="sr-Latn-ME"/>
        </w:rPr>
      </w:pPr>
      <w:r>
        <w:rPr>
          <w:rFonts w:hint="default"/>
          <w:lang w:val="en-US"/>
        </w:rPr>
        <w:t>Fori</w:t>
      </w:r>
      <w:r>
        <w:rPr>
          <w:rFonts w:hint="default"/>
          <w:lang w:val="sr-Latn-ME"/>
        </w:rPr>
        <w:t xml:space="preserve">ć, Samir, Dokić, Marko, Vuković-Ćalasan, Danijela. 2024. Historical Trajectories and Shared Destiny as a Basis for Common Legal Identity: The Cases of Bosnia and Herzegovina and Montenegro. In: </w:t>
      </w:r>
      <w:r>
        <w:rPr>
          <w:rFonts w:hint="default"/>
        </w:rPr>
        <w:t>Cercel,  Cosmin</w:t>
      </w:r>
      <w:r>
        <w:rPr>
          <w:rFonts w:hint="default"/>
          <w:lang w:val="sr-Latn-ME"/>
        </w:rPr>
        <w:t xml:space="preserve">., </w:t>
      </w:r>
      <w:r>
        <w:rPr>
          <w:rFonts w:hint="default"/>
        </w:rPr>
        <w:t>Mercescu</w:t>
      </w:r>
      <w:r>
        <w:rPr>
          <w:rFonts w:hint="default"/>
          <w:lang w:val="sr-Latn-ME"/>
        </w:rPr>
        <w:t xml:space="preserve"> Alexandra.</w:t>
      </w:r>
      <w:r>
        <w:rPr>
          <w:rFonts w:hint="default"/>
        </w:rPr>
        <w:t>, Sadowski</w:t>
      </w:r>
      <w:r>
        <w:rPr>
          <w:rFonts w:hint="default"/>
          <w:lang w:val="sr-Latn-ME"/>
        </w:rPr>
        <w:t xml:space="preserve">, Mirosław Michał (eds.). </w:t>
      </w:r>
      <w:r>
        <w:rPr>
          <w:rFonts w:hint="default"/>
          <w:i/>
          <w:iCs/>
          <w:lang w:val="sr-Latn-ME"/>
        </w:rPr>
        <w:t>Law, Culture and Identity in Central and Eastern Europe. A Comparative Engagement</w:t>
      </w:r>
      <w:r>
        <w:rPr>
          <w:rFonts w:hint="default"/>
          <w:i w:val="0"/>
          <w:iCs w:val="0"/>
          <w:lang w:val="sr-Latn-ME"/>
        </w:rPr>
        <w:t xml:space="preserve">. </w:t>
      </w:r>
      <w:r>
        <w:rPr>
          <w:rFonts w:hint="default"/>
          <w:b w:val="0"/>
          <w:bCs w:val="0"/>
          <w:i w:val="0"/>
          <w:iCs w:val="0"/>
          <w:lang w:val="sr-Latn-ME"/>
        </w:rPr>
        <w:t>Routledge</w:t>
      </w:r>
      <w:r>
        <w:rPr>
          <w:rFonts w:hint="default"/>
          <w:i w:val="0"/>
          <w:iCs w:val="0"/>
          <w:lang w:val="sr-Latn-ME"/>
        </w:rPr>
        <w:t xml:space="preserve">. p. 240-260. </w:t>
      </w:r>
    </w:p>
    <w:p>
      <w:pPr>
        <w:pStyle w:val="12"/>
        <w:numPr>
          <w:numId w:val="0"/>
        </w:numPr>
        <w:ind w:left="480" w:leftChars="0"/>
        <w:jc w:val="both"/>
        <w:rPr>
          <w:rFonts w:hint="default"/>
          <w:lang w:val="sr-Latn-ME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rFonts w:hint="default"/>
          <w:lang w:val="sr-Latn-ME"/>
        </w:rPr>
      </w:pPr>
      <w:r>
        <w:rPr>
          <w:rFonts w:hint="default"/>
          <w:i w:val="0"/>
          <w:iCs w:val="0"/>
          <w:lang w:val="sr-Latn-ME"/>
        </w:rPr>
        <w:t xml:space="preserve">Vuković-Ćalasan, Danijela. 2023. Strengthening Social Cohesion on Montenegro’s Path of Accession to the European Union. In: Ristić, Irena, Milenković, Marko (eds.). </w:t>
      </w:r>
      <w:r>
        <w:rPr>
          <w:rFonts w:hint="default"/>
          <w:i/>
          <w:iCs/>
          <w:lang w:val="sr-Latn-ME"/>
        </w:rPr>
        <w:t>Memories, identities and current conflicts - Mapping Challenges of EU Enlargement to the Western Balkans.</w:t>
      </w:r>
      <w:r>
        <w:rPr>
          <w:rFonts w:hint="default"/>
          <w:i w:val="0"/>
          <w:iCs w:val="0"/>
          <w:lang w:val="sr-Latn-ME"/>
        </w:rPr>
        <w:t xml:space="preserve"> Torino: Wolters Kluwer/CCSDD. (In the process of publishing).</w:t>
      </w:r>
    </w:p>
    <w:p>
      <w:pPr>
        <w:pStyle w:val="12"/>
        <w:numPr>
          <w:ilvl w:val="0"/>
          <w:numId w:val="0"/>
        </w:numPr>
        <w:ind w:left="480" w:leftChars="0"/>
        <w:jc w:val="both"/>
        <w:rPr>
          <w:rFonts w:hint="default"/>
          <w:lang w:val="sr-Latn-ME"/>
        </w:rPr>
      </w:pPr>
    </w:p>
    <w:p>
      <w:pPr>
        <w:pStyle w:val="12"/>
        <w:ind w:left="810"/>
        <w:jc w:val="both"/>
        <w:rPr>
          <w:i/>
        </w:rPr>
      </w:pPr>
      <w:r>
        <w:rPr>
          <w:b/>
          <w:bCs/>
          <w:i/>
        </w:rPr>
        <w:t>Scientific Papers</w:t>
      </w:r>
      <w:r>
        <w:rPr>
          <w:i/>
        </w:rPr>
        <w:t>:</w:t>
      </w:r>
    </w:p>
    <w:p>
      <w:pPr>
        <w:pStyle w:val="12"/>
        <w:ind w:left="810"/>
        <w:jc w:val="both"/>
        <w:rPr>
          <w:i/>
        </w:rPr>
      </w:pPr>
    </w:p>
    <w:p>
      <w:pPr>
        <w:pStyle w:val="12"/>
        <w:ind w:left="810"/>
        <w:jc w:val="both"/>
        <w:rPr>
          <w:i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rFonts w:hint="default"/>
          <w:i w:val="0"/>
          <w:iCs/>
          <w:lang w:val="sr-Latn-ME"/>
        </w:rPr>
      </w:pPr>
      <w:r>
        <w:rPr>
          <w:rFonts w:hint="default"/>
          <w:i w:val="0"/>
          <w:iCs/>
          <w:lang w:val="en-US"/>
        </w:rPr>
        <w:t>Vukovi</w:t>
      </w:r>
      <w:r>
        <w:rPr>
          <w:rFonts w:hint="default"/>
          <w:i w:val="0"/>
          <w:iCs/>
          <w:lang w:val="sr-Latn-ME"/>
        </w:rPr>
        <w:t xml:space="preserve">ć-Ćalasan, D. 2023. Ethnocultural Pluralism and Multiculturalism in Contemporary Montenegro—Lessons to Learn. </w:t>
      </w:r>
      <w:r>
        <w:rPr>
          <w:rFonts w:hint="default"/>
          <w:i/>
          <w:iCs w:val="0"/>
          <w:lang w:val="sr-Latn-ME"/>
        </w:rPr>
        <w:t>Changing Societies &amp; Personalities</w:t>
      </w:r>
      <w:r>
        <w:rPr>
          <w:rFonts w:hint="default"/>
          <w:i w:val="0"/>
          <w:iCs/>
          <w:lang w:val="sr-Latn-ME"/>
        </w:rPr>
        <w:t xml:space="preserve">. Vol. 7, No. 1, pp. 33–54 </w:t>
      </w:r>
      <w:r>
        <w:rPr>
          <w:rFonts w:hint="default"/>
          <w:i w:val="0"/>
          <w:iCs/>
          <w:lang w:val="sr-Latn-ME"/>
        </w:rPr>
        <w:fldChar w:fldCharType="begin"/>
      </w:r>
      <w:r>
        <w:rPr>
          <w:rFonts w:hint="default"/>
          <w:i w:val="0"/>
          <w:iCs/>
          <w:lang w:val="sr-Latn-ME"/>
        </w:rPr>
        <w:instrText xml:space="preserve"> HYPERLINK "https://doi.org/10.15826/csp.2023.7.1.217" </w:instrText>
      </w:r>
      <w:r>
        <w:rPr>
          <w:rFonts w:hint="default"/>
          <w:i w:val="0"/>
          <w:iCs/>
          <w:lang w:val="sr-Latn-ME"/>
        </w:rPr>
        <w:fldChar w:fldCharType="separate"/>
      </w:r>
      <w:r>
        <w:rPr>
          <w:rStyle w:val="8"/>
          <w:rFonts w:hint="default"/>
          <w:i w:val="0"/>
          <w:iCs/>
          <w:lang w:val="sr-Latn-ME"/>
        </w:rPr>
        <w:t>https://doi.org/10.15826/csp.2023.7.1.217</w:t>
      </w:r>
      <w:r>
        <w:rPr>
          <w:rFonts w:hint="default"/>
          <w:i w:val="0"/>
          <w:iCs/>
          <w:lang w:val="sr-Latn-ME"/>
        </w:rPr>
        <w:fldChar w:fldCharType="end"/>
      </w:r>
      <w:r>
        <w:rPr>
          <w:rFonts w:hint="default"/>
          <w:i w:val="0"/>
          <w:iCs/>
          <w:lang w:val="sr-Latn-ME"/>
        </w:rPr>
        <w:t xml:space="preserve"> </w:t>
      </w:r>
    </w:p>
    <w:p>
      <w:pPr>
        <w:pStyle w:val="12"/>
        <w:numPr>
          <w:ilvl w:val="0"/>
          <w:numId w:val="0"/>
        </w:numPr>
        <w:ind w:left="480" w:leftChars="0"/>
        <w:jc w:val="both"/>
        <w:rPr>
          <w:rFonts w:hint="default"/>
          <w:i w:val="0"/>
          <w:iCs/>
          <w:lang w:val="sr-Latn-ME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rFonts w:hint="default"/>
          <w:i w:val="0"/>
          <w:iCs/>
          <w:lang w:val="sr-Latn-ME"/>
        </w:rPr>
      </w:pPr>
      <w:r>
        <w:rPr>
          <w:rFonts w:hint="default"/>
          <w:i w:val="0"/>
          <w:iCs/>
        </w:rPr>
        <w:t xml:space="preserve">Vuković-Ćalasan, D., Đoković, R. 2023. Politics and Religion in Montenegro—From “Theocracy” to a Civic State. </w:t>
      </w:r>
      <w:r>
        <w:rPr>
          <w:rFonts w:hint="default"/>
          <w:i/>
          <w:iCs w:val="0"/>
        </w:rPr>
        <w:t>Religions</w:t>
      </w:r>
      <w:r>
        <w:rPr>
          <w:rFonts w:hint="default"/>
          <w:i w:val="0"/>
          <w:iCs/>
        </w:rPr>
        <w:t xml:space="preserve">. 14(2), 251; https://doi.org/10.3390/rel14020251 </w:t>
      </w:r>
      <w:r>
        <w:rPr>
          <w:rFonts w:hint="default"/>
          <w:i w:val="0"/>
          <w:iCs/>
          <w:lang w:val="sr-Latn-ME"/>
        </w:rPr>
        <w:t>(Special Issue: “Secularism and Religious Traditions” (Kulska, J. and Solarz M, A. (eds.))</w:t>
      </w:r>
    </w:p>
    <w:p>
      <w:pPr>
        <w:pStyle w:val="12"/>
        <w:numPr>
          <w:ilvl w:val="0"/>
          <w:numId w:val="0"/>
        </w:numPr>
        <w:jc w:val="both"/>
        <w:rPr>
          <w:rFonts w:hint="default"/>
          <w:i w:val="0"/>
          <w:iCs/>
          <w:lang w:val="sr-Latn-ME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rFonts w:hint="default"/>
          <w:i w:val="0"/>
          <w:iCs/>
        </w:rPr>
      </w:pPr>
      <w:r>
        <w:rPr>
          <w:rFonts w:hint="default"/>
          <w:i w:val="0"/>
          <w:iCs/>
          <w:lang w:val="sr-Latn-ME"/>
        </w:rPr>
        <w:t xml:space="preserve"> </w:t>
      </w:r>
      <w:r>
        <w:rPr>
          <w:rFonts w:hint="default"/>
          <w:i w:val="0"/>
          <w:iCs/>
        </w:rPr>
        <w:t xml:space="preserve">Đečević, M., Vuković-Ćalasan, D. 2023. “Factors in National Self-Designation of Slavic Muslims in the Montenegrin Sandžak”. </w:t>
      </w:r>
      <w:r>
        <w:rPr>
          <w:rFonts w:hint="default"/>
          <w:i/>
          <w:iCs w:val="0"/>
        </w:rPr>
        <w:t>East European Politics and Societies</w:t>
      </w:r>
      <w:r>
        <w:rPr>
          <w:rFonts w:hint="default"/>
          <w:i w:val="0"/>
          <w:iCs/>
        </w:rPr>
        <w:t>. SAGE journals.https://journals.sagepub.com/eprint/EK2WH6SFC7SE4TRSNBDA/ful</w:t>
      </w:r>
      <w:r>
        <w:rPr>
          <w:rFonts w:hint="default"/>
          <w:i w:val="0"/>
          <w:iCs/>
          <w:lang w:val="sr-Latn-ME"/>
        </w:rPr>
        <w:t xml:space="preserve">l </w:t>
      </w:r>
      <w:r>
        <w:rPr>
          <w:rFonts w:hint="default"/>
          <w:i w:val="0"/>
          <w:iCs/>
        </w:rPr>
        <w:t xml:space="preserve"> </w:t>
      </w:r>
    </w:p>
    <w:p>
      <w:pPr>
        <w:pStyle w:val="12"/>
        <w:ind w:left="810"/>
        <w:jc w:val="both"/>
        <w:rPr>
          <w:rFonts w:hint="default"/>
          <w:i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rPr>
          <w:rFonts w:hint="default"/>
          <w:b/>
          <w:lang w:val="sr-Latn-ME"/>
        </w:rPr>
      </w:pPr>
      <w:r>
        <w:rPr>
          <w:rFonts w:hint="default"/>
          <w:b w:val="0"/>
          <w:bCs/>
          <w:lang w:val="sr-Latn-ME"/>
        </w:rPr>
        <w:t xml:space="preserve">Vuković-Ćalasan, Danijela., Đoković, Rajka. 2022. Roma in the history of Montenegro: displacement, marginalization and discrimination. </w:t>
      </w:r>
      <w:r>
        <w:rPr>
          <w:rFonts w:hint="default"/>
          <w:b w:val="0"/>
          <w:bCs/>
          <w:i/>
          <w:iCs/>
          <w:lang w:val="sr-Latn-ME"/>
        </w:rPr>
        <w:t xml:space="preserve">Southeast European and Black Sea Studies. </w:t>
      </w:r>
      <w:r>
        <w:rPr>
          <w:rFonts w:hint="default"/>
          <w:b w:val="0"/>
          <w:bCs/>
          <w:i w:val="0"/>
          <w:iCs w:val="0"/>
          <w:lang w:val="sr-Latn-ME"/>
        </w:rPr>
        <w:t xml:space="preserve">Routledge. ELIAMEP. DOI: 10.1080/14683857.2022.2137904 </w:t>
      </w:r>
    </w:p>
    <w:p>
      <w:pPr>
        <w:pStyle w:val="12"/>
        <w:numPr>
          <w:numId w:val="0"/>
        </w:numPr>
        <w:ind w:left="480" w:leftChars="0"/>
        <w:rPr>
          <w:rFonts w:hint="default"/>
          <w:b/>
          <w:lang w:val="sr-Latn-ME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rPr>
          <w:rFonts w:hint="default"/>
          <w:b/>
          <w:lang w:val="sr-Latn-ME"/>
        </w:rPr>
      </w:pPr>
      <w:r>
        <w:rPr>
          <w:rFonts w:hint="default"/>
          <w:b w:val="0"/>
          <w:bCs/>
          <w:i w:val="0"/>
          <w:iCs w:val="0"/>
          <w:lang w:val="en-US"/>
        </w:rPr>
        <w:t>Vukovi</w:t>
      </w:r>
      <w:r>
        <w:rPr>
          <w:rFonts w:hint="default"/>
          <w:b w:val="0"/>
          <w:bCs/>
          <w:i w:val="0"/>
          <w:iCs w:val="0"/>
          <w:lang w:val="sr-Latn-ME"/>
        </w:rPr>
        <w:t xml:space="preserve">ć-Ćalasan, Danijela. 2023. Implementation of the Framework Convention for the Protection of National Minorities in Montenegro - Experiences and Challenges. In: Bašić, Goran (ed.). </w:t>
      </w:r>
      <w:r>
        <w:rPr>
          <w:rFonts w:hint="default"/>
          <w:b w:val="0"/>
          <w:bCs/>
          <w:i/>
          <w:iCs/>
          <w:lang w:val="sr-Latn-ME"/>
        </w:rPr>
        <w:t>MONITORING MINORITY RIGHTS TWENTY-FIVE YEARS OF IMPLEMENTATION OF THE FRAMEWORK CONVENTION FOR THE PROTECTION OF NATIONAL MINORITIES</w:t>
      </w:r>
      <w:r>
        <w:rPr>
          <w:rFonts w:hint="default"/>
          <w:b w:val="0"/>
          <w:bCs/>
          <w:i w:val="0"/>
          <w:iCs w:val="0"/>
          <w:lang w:val="sr-Latn-ME"/>
        </w:rPr>
        <w:t>. Beograd: Institute for Social Sciences, Academic Network for Cooperation in South East Europe, Institute for Ethnic Studies, p. 154-176.</w:t>
      </w:r>
    </w:p>
    <w:p>
      <w:pPr>
        <w:pStyle w:val="12"/>
        <w:ind w:left="0" w:leftChars="0" w:firstLine="0" w:firstLineChars="0"/>
        <w:rPr>
          <w:b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Cs/>
          <w:lang w:val="sr-Latn-RS"/>
        </w:rPr>
      </w:pPr>
      <w:r>
        <w:rPr>
          <w:iCs/>
          <w:lang w:val="sr-Latn-RS"/>
        </w:rPr>
        <w:t>Vuković-Ćalasan, Danijela. 2021. „Dijaspore – etnokulturne i transnacionalne zajednice u savremenoj globalizaciji</w:t>
      </w:r>
      <w:r>
        <w:rPr>
          <w:lang w:val="sr-Latn-ME"/>
        </w:rPr>
        <w:t>“</w:t>
      </w:r>
      <w:r>
        <w:rPr>
          <w:rFonts w:hint="default"/>
          <w:lang w:val="sr-Latn-ME"/>
        </w:rPr>
        <w:t>.</w:t>
      </w:r>
      <w:r>
        <w:rPr>
          <w:lang w:val="sr-Latn-ME"/>
        </w:rPr>
        <w:t xml:space="preserve"> </w:t>
      </w:r>
      <w:r>
        <w:rPr>
          <w:rFonts w:hint="default"/>
          <w:lang w:val="sr-Latn-ME"/>
        </w:rPr>
        <w:t>in</w:t>
      </w:r>
      <w:r>
        <w:rPr>
          <w:lang w:val="sr-Latn-RS"/>
        </w:rPr>
        <w:t xml:space="preserve">: Milan Marković (ur.), </w:t>
      </w:r>
      <w:r>
        <w:rPr>
          <w:i/>
          <w:lang w:val="sr-Latn-RS"/>
        </w:rPr>
        <w:t>Dijaspora, identitet i migracije</w:t>
      </w:r>
      <w:r>
        <w:rPr>
          <w:lang w:val="sr-Latn-RS"/>
        </w:rPr>
        <w:t>, Univerzitet Crne Gore, Fakultet političkih nauka, Podgorica, str. 153-177.</w:t>
      </w:r>
    </w:p>
    <w:p>
      <w:pPr>
        <w:pStyle w:val="12"/>
        <w:numPr>
          <w:ilvl w:val="0"/>
          <w:numId w:val="0"/>
        </w:numPr>
        <w:ind w:left="360" w:leftChars="0"/>
        <w:jc w:val="both"/>
        <w:rPr>
          <w:iCs/>
          <w:lang w:val="sr-Latn-R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/>
          <w:iCs/>
          <w:lang w:val="sr-Latn-RS"/>
        </w:rPr>
      </w:pPr>
      <w:r>
        <w:rPr>
          <w:iCs/>
          <w:lang w:val="sr-Latn-RS"/>
        </w:rPr>
        <w:t>Vuković-Ćalasan, Danijela. 2021. „Etnokulturne zajednice, multikulturalizam i mediji</w:t>
      </w:r>
      <w:r>
        <w:rPr>
          <w:lang w:val="sr-Latn-ME"/>
        </w:rPr>
        <w:t xml:space="preserve">“.  u: Vajzović, E., Milojević, A., Ružić, N., </w:t>
      </w:r>
      <w:r>
        <w:rPr>
          <w:i/>
          <w:lang w:val="sr-Latn-ME"/>
        </w:rPr>
        <w:t>Regionalni osvrt na razvoj i integraciju medijske i informacijske pismenosti</w:t>
      </w:r>
      <w:r>
        <w:rPr>
          <w:lang w:val="sr-Latn-ME"/>
        </w:rPr>
        <w:t>. Univerzitet u Sarajevu, Fakultet političkih nauka, Sarajevo, str. 179-183.</w:t>
      </w:r>
    </w:p>
    <w:p>
      <w:pPr>
        <w:pStyle w:val="12"/>
        <w:ind w:left="810"/>
        <w:jc w:val="both"/>
        <w:rPr>
          <w:i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Cs/>
          <w:lang w:val="sr-Latn-RS"/>
        </w:rPr>
      </w:pPr>
      <w:r>
        <w:rPr>
          <w:iCs/>
          <w:lang w:val="sr-Latn-RS"/>
        </w:rPr>
        <w:t xml:space="preserve">Vuković-Ćalasan, D., Tatalović, S. 2020. „Defining Diaspora in post-Yugoslav States“. </w:t>
      </w:r>
      <w:r>
        <w:rPr>
          <w:i/>
          <w:iCs/>
          <w:lang w:val="sr-Latn-RS"/>
        </w:rPr>
        <w:t>Croatian Political Science Review</w:t>
      </w:r>
      <w:r>
        <w:rPr>
          <w:iCs/>
          <w:lang w:val="sr-Latn-RS"/>
        </w:rPr>
        <w:t>, vol. 57, No. 4; p. 123-151.</w:t>
      </w:r>
    </w:p>
    <w:p>
      <w:pPr>
        <w:pStyle w:val="12"/>
        <w:numPr>
          <w:ilvl w:val="0"/>
          <w:numId w:val="0"/>
        </w:numPr>
        <w:ind w:left="450" w:leftChars="0"/>
        <w:jc w:val="both"/>
        <w:rPr>
          <w:iCs/>
          <w:lang w:val="sr-Latn-R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Cs/>
          <w:lang w:val="sr-Latn-RS"/>
        </w:rPr>
      </w:pPr>
      <w:r>
        <w:rPr>
          <w:lang w:val="sr-Latn-ME"/>
        </w:rPr>
        <w:t xml:space="preserve">Bakrač V, Vuković-Ćalasan D, Živković P, Šarović R. 2020. „Adventists in Montenegro—From the Atheistic Psychosis of Socialism to the Post-socialist Individuation of Adventism“ . </w:t>
      </w:r>
      <w:r>
        <w:rPr>
          <w:i/>
          <w:lang w:val="sr-Latn-ME"/>
        </w:rPr>
        <w:t xml:space="preserve">Religions, </w:t>
      </w:r>
      <w:r>
        <w:rPr>
          <w:lang w:val="sr-Latn-ME"/>
        </w:rPr>
        <w:t xml:space="preserve">vol. 11, No. 5; </w:t>
      </w:r>
      <w:r>
        <w:t>p. 1-14.</w:t>
      </w:r>
    </w:p>
    <w:p>
      <w:pPr>
        <w:pStyle w:val="12"/>
        <w:rPr>
          <w:iCs/>
          <w:lang w:val="sr-Latn-R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Cs/>
          <w:lang w:val="sr-Latn-RS"/>
        </w:rPr>
      </w:pPr>
      <w:r>
        <w:rPr>
          <w:iCs/>
          <w:lang w:val="sr-Latn-RS"/>
        </w:rPr>
        <w:t xml:space="preserve">Vuković-Ćalasan, Danijela. 2018. Managing Ethnocultural Pluralism in Montenegro: Do We Need Interculturalism?, </w:t>
      </w:r>
      <w:r>
        <w:rPr>
          <w:i/>
          <w:iCs/>
          <w:lang w:val="sr-Latn-RS"/>
        </w:rPr>
        <w:t>Revista de Ştiinţe Politice</w:t>
      </w:r>
      <w:r>
        <w:rPr>
          <w:iCs/>
          <w:lang w:val="sr-Latn-RS"/>
        </w:rPr>
        <w:t>, nr. 58, p. 128-140.</w:t>
      </w:r>
    </w:p>
    <w:p>
      <w:pPr>
        <w:pStyle w:val="12"/>
        <w:numPr>
          <w:ilvl w:val="0"/>
          <w:numId w:val="0"/>
        </w:numPr>
        <w:ind w:left="450" w:leftChars="0"/>
        <w:jc w:val="both"/>
        <w:rPr>
          <w:iCs/>
          <w:lang w:val="sr-Latn-R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Cs/>
          <w:lang w:val="sr-Latn-RS"/>
        </w:rPr>
      </w:pPr>
      <w:r>
        <w:rPr>
          <w:iCs/>
          <w:lang w:val="sr-Latn-RS"/>
        </w:rPr>
        <w:t>Vuković-Ćalasan, Danijela. 2017. Politika multikulturalizma u post-komunističkoj Crnoj Gori: Politička participacija i reprezentacija manjinskih nacionalnih zajednica.</w:t>
      </w:r>
      <w:r>
        <w:rPr>
          <w:rFonts w:ascii="Arial" w:hAnsi="Arial" w:cs="Arial"/>
          <w:color w:val="545454"/>
          <w:shd w:val="clear" w:color="auto" w:fill="FFFFFF"/>
          <w:lang w:val="sr-Latn-RS"/>
        </w:rPr>
        <w:t xml:space="preserve"> </w:t>
      </w:r>
      <w:r>
        <w:rPr>
          <w:i/>
          <w:iCs/>
          <w:lang w:val="sr-Latn-RS"/>
        </w:rPr>
        <w:t>Revista de Ştiinţe Politice</w:t>
      </w:r>
      <w:r>
        <w:rPr>
          <w:iCs/>
          <w:lang w:val="sr-Latn-RS"/>
        </w:rPr>
        <w:t>, nr. 55, str. 142-152.</w:t>
      </w:r>
    </w:p>
    <w:p>
      <w:pPr>
        <w:pStyle w:val="12"/>
        <w:ind w:left="960" w:leftChars="400" w:firstLine="120" w:firstLineChars="50"/>
        <w:jc w:val="both"/>
        <w:rPr>
          <w:iCs/>
          <w:lang w:val="sr-Latn-RS"/>
        </w:rPr>
      </w:pPr>
      <w:r>
        <w:rPr>
          <w:iCs/>
        </w:rPr>
        <w:t xml:space="preserve">(Vuković-Ćalasan, Danijela. 2017. Politics of Multiculturalism in Post-communist Montenegro: Politics of Participation and Representation of National Minority Communities. </w:t>
      </w:r>
      <w:r>
        <w:rPr>
          <w:i/>
          <w:iCs/>
          <w:lang w:val="sr-Latn-RS"/>
        </w:rPr>
        <w:t>Revista de Ştiinţe Politice</w:t>
      </w:r>
      <w:r>
        <w:rPr>
          <w:iCs/>
          <w:lang w:val="sr-Latn-RS"/>
        </w:rPr>
        <w:t>, nr. 55, p. 142-152).</w:t>
      </w:r>
    </w:p>
    <w:p>
      <w:pPr>
        <w:pStyle w:val="12"/>
        <w:jc w:val="both"/>
        <w:rPr>
          <w:iCs/>
          <w:lang w:val="sr-Latn-R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Cs/>
        </w:rPr>
      </w:pPr>
      <w:r>
        <w:rPr>
          <w:iCs/>
        </w:rPr>
        <w:t xml:space="preserve">Vuković-Ćalasan, Danijela. 2017. Politika multikulturalizma i politička participacija Roma u Crnoj Gori. </w:t>
      </w:r>
      <w:r>
        <w:rPr>
          <w:i/>
          <w:iCs/>
        </w:rPr>
        <w:t>Forum za sigurnosne studije</w:t>
      </w:r>
      <w:r>
        <w:rPr>
          <w:iCs/>
        </w:rPr>
        <w:t xml:space="preserve">, vol. 1, br. 1, str. 240-261. </w:t>
      </w:r>
    </w:p>
    <w:p>
      <w:pPr>
        <w:pStyle w:val="12"/>
        <w:ind w:left="960" w:leftChars="400" w:firstLine="0" w:firstLineChars="0"/>
        <w:jc w:val="both"/>
        <w:rPr>
          <w:rFonts w:hint="default"/>
          <w:iCs/>
          <w:lang w:val="sr-Latn-ME"/>
        </w:rPr>
      </w:pPr>
      <w:r>
        <w:rPr>
          <w:iCs/>
        </w:rPr>
        <w:t xml:space="preserve">(Vuković-Ćalasan, Danijela. 2017. </w:t>
      </w:r>
      <w:r>
        <w:rPr>
          <w:iCs/>
          <w:lang w:val="sr-Latn-RS"/>
        </w:rPr>
        <w:t xml:space="preserve">Politics of Multiculturalism and Roma Political Participation  in Montenegro. </w:t>
      </w:r>
      <w:r>
        <w:rPr>
          <w:i/>
          <w:iCs/>
          <w:lang w:val="sr-Latn-RS"/>
        </w:rPr>
        <w:t>Forum for Security Studies</w:t>
      </w:r>
      <w:r>
        <w:rPr>
          <w:iCs/>
          <w:lang w:val="sr-Latn-RS"/>
        </w:rPr>
        <w:t>, vol. 1, nr. 1,  p. 240-261.</w:t>
      </w:r>
      <w:r>
        <w:rPr>
          <w:rFonts w:hint="default"/>
          <w:iCs/>
          <w:lang w:val="sr-Latn-ME"/>
        </w:rPr>
        <w:t>)</w:t>
      </w:r>
    </w:p>
    <w:p>
      <w:pPr>
        <w:pStyle w:val="12"/>
        <w:jc w:val="both"/>
        <w:rPr>
          <w:iCs/>
          <w:lang w:val="sr-Latn-R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i/>
          <w:iCs/>
        </w:rPr>
      </w:pPr>
      <w:r>
        <w:rPr>
          <w:lang w:val="sr-Latn-CS"/>
        </w:rPr>
        <w:t>Đ</w:t>
      </w:r>
      <w:r>
        <w:t>e</w:t>
      </w:r>
      <w:r>
        <w:rPr>
          <w:lang w:val="sr-Latn-CS"/>
        </w:rPr>
        <w:t>č</w:t>
      </w:r>
      <w:r>
        <w:t>evi</w:t>
      </w:r>
      <w:r>
        <w:rPr>
          <w:lang w:val="sr-Latn-CS"/>
        </w:rPr>
        <w:t xml:space="preserve">ć, </w:t>
      </w:r>
      <w:r>
        <w:t>Mehmed</w:t>
      </w:r>
      <w:r>
        <w:rPr>
          <w:lang w:val="sr-Latn-CS"/>
        </w:rPr>
        <w:t xml:space="preserve">, </w:t>
      </w:r>
      <w:r>
        <w:t>Vukovi</w:t>
      </w:r>
      <w:r>
        <w:rPr>
          <w:lang w:val="sr-Latn-CS"/>
        </w:rPr>
        <w:t>ć-Ć</w:t>
      </w:r>
      <w:r>
        <w:t>alasan</w:t>
      </w:r>
      <w:r>
        <w:rPr>
          <w:lang w:val="sr-Latn-CS"/>
        </w:rPr>
        <w:t xml:space="preserve">, </w:t>
      </w:r>
      <w:r>
        <w:t>Danijela</w:t>
      </w:r>
      <w:r>
        <w:rPr>
          <w:lang w:val="sr-Latn-CS"/>
        </w:rPr>
        <w:t xml:space="preserve">, </w:t>
      </w:r>
      <w:r>
        <w:t>Kne</w:t>
      </w:r>
      <w:r>
        <w:rPr>
          <w:lang w:val="sr-Latn-CS"/>
        </w:rPr>
        <w:t>ž</w:t>
      </w:r>
      <w:r>
        <w:t>evi</w:t>
      </w:r>
      <w:r>
        <w:rPr>
          <w:lang w:val="sr-Latn-CS"/>
        </w:rPr>
        <w:t xml:space="preserve">ć, </w:t>
      </w:r>
      <w:r>
        <w:t>Sa</w:t>
      </w:r>
      <w:r>
        <w:rPr>
          <w:lang w:val="sr-Latn-CS"/>
        </w:rPr>
        <w:t>š</w:t>
      </w:r>
      <w:r>
        <w:t>a</w:t>
      </w:r>
      <w:r>
        <w:rPr>
          <w:lang w:val="sr-Latn-CS"/>
        </w:rPr>
        <w:t xml:space="preserve">. 2017. </w:t>
      </w:r>
      <w:r>
        <w:t>Re-designation of Ethnic Muslims as Bosniaks in Montenegro.</w:t>
      </w:r>
      <w:r>
        <w:rPr>
          <w:rFonts w:ascii="Arial" w:hAnsi="Arial" w:eastAsia="Times New Roman" w:cs="Arial"/>
          <w:b/>
          <w:bCs/>
          <w:i/>
          <w:iCs/>
          <w:color w:val="555555"/>
          <w:kern w:val="36"/>
          <w:sz w:val="27"/>
          <w:szCs w:val="27"/>
        </w:rPr>
        <w:t xml:space="preserve"> </w:t>
      </w:r>
      <w:r>
        <w:rPr>
          <w:i/>
          <w:iCs/>
        </w:rPr>
        <w:t>Local Specificities and Dynamics of This Process</w:t>
      </w:r>
      <w:r>
        <w:t xml:space="preserve">. </w:t>
      </w:r>
      <w:r>
        <w:rPr>
          <w:i/>
        </w:rPr>
        <w:t xml:space="preserve">East European Politics and Societies and Cultures – EEPS, </w:t>
      </w:r>
      <w:r>
        <w:t xml:space="preserve">Vol. 31, Issue 1, p. 137-157. </w:t>
      </w:r>
    </w:p>
    <w:p>
      <w:pPr>
        <w:pStyle w:val="12"/>
        <w:numPr>
          <w:ilvl w:val="0"/>
          <w:numId w:val="0"/>
        </w:numPr>
        <w:ind w:left="450" w:leftChars="0"/>
        <w:jc w:val="both"/>
        <w:rPr>
          <w:i/>
          <w:iCs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lang w:val="sr-Latn-CS"/>
        </w:rPr>
      </w:pPr>
      <w:r>
        <w:rPr>
          <w:lang w:val="sr-Latn-CS"/>
        </w:rPr>
        <w:t xml:space="preserve">Vuković-Ćalasan, Danijela, Đečević, Mehmed. 2015. Izazovi izgradnje građanskog identiteta u Crnoj Gori: postreferendumske podjele i sporovi političkih partija. </w:t>
      </w:r>
      <w:r>
        <w:rPr>
          <w:i/>
          <w:lang w:val="sr-Latn-CS"/>
        </w:rPr>
        <w:t>Etničke i migracijske teme</w:t>
      </w:r>
      <w:r>
        <w:rPr>
          <w:lang w:val="sr-Latn-CS"/>
        </w:rPr>
        <w:t>, vol. 31, br. 1, str. 7-39.</w:t>
      </w:r>
    </w:p>
    <w:p>
      <w:pPr>
        <w:pStyle w:val="12"/>
        <w:jc w:val="both"/>
        <w:rPr>
          <w:lang w:val="sr-Latn-CS"/>
        </w:rPr>
      </w:pPr>
      <w:r>
        <w:rPr>
          <w:rFonts w:asciiTheme="majorHAnsi" w:hAnsiTheme="majorHAnsi"/>
          <w:lang w:val="sr-Latn-CS"/>
        </w:rPr>
        <w:t>(</w:t>
      </w:r>
      <w:r>
        <w:rPr>
          <w:lang w:val="sr-Latn-CS"/>
        </w:rPr>
        <w:t xml:space="preserve">Vuković-Ćalasan, Danijela, Đečević, Mehmed. 2015. Challenges of Civic Identitety of Montenegro: Postreferendum Polarisation and Debates Between Political Parties. </w:t>
      </w:r>
      <w:r>
        <w:rPr>
          <w:i/>
          <w:lang w:val="sr-Latn-CS"/>
        </w:rPr>
        <w:t xml:space="preserve">Etničke i migracijske teme, </w:t>
      </w:r>
      <w:r>
        <w:rPr>
          <w:lang w:val="sr-Latn-CS"/>
        </w:rPr>
        <w:t>vol. 31, nr. 1, p. 7-39)</w:t>
      </w:r>
    </w:p>
    <w:p>
      <w:pPr>
        <w:jc w:val="both"/>
        <w:rPr>
          <w:lang w:val="sr-Latn-C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lang w:val="sr-Latn-CS"/>
        </w:rPr>
      </w:pPr>
      <w:r>
        <w:rPr>
          <w:lang w:val="sr-Latn-CS"/>
        </w:rPr>
        <w:t xml:space="preserve">Vuković-Ćalasan, Danijela. 2015. Nacionalni identitet u uslovima globalizacije. </w:t>
      </w:r>
      <w:r>
        <w:rPr>
          <w:i/>
          <w:lang w:val="sr-Latn-CS"/>
        </w:rPr>
        <w:t>Medijski dijalozi</w:t>
      </w:r>
      <w:r>
        <w:rPr>
          <w:lang w:val="sr-Latn-CS"/>
        </w:rPr>
        <w:t>, vol. 7, br. 20, str. 257-273.</w:t>
      </w:r>
    </w:p>
    <w:p>
      <w:pPr>
        <w:pStyle w:val="12"/>
        <w:jc w:val="both"/>
        <w:rPr>
          <w:lang w:val="sr-Latn-CS"/>
        </w:rPr>
      </w:pPr>
      <w:r>
        <w:rPr>
          <w:lang w:val="sr-Latn-CS"/>
        </w:rPr>
        <w:t xml:space="preserve">(Vuković-Ćalasan, Danijela. 2015. National Identitety in the Terms of Globalization. </w:t>
      </w:r>
      <w:r>
        <w:rPr>
          <w:i/>
          <w:lang w:val="sr-Latn-CS"/>
        </w:rPr>
        <w:t>Medijski dijalozi</w:t>
      </w:r>
      <w:r>
        <w:rPr>
          <w:lang w:val="sr-Latn-CS"/>
        </w:rPr>
        <w:t xml:space="preserve">, vol. 7, nr. 20, p. 257-273. </w:t>
      </w:r>
    </w:p>
    <w:p>
      <w:pPr>
        <w:pStyle w:val="12"/>
        <w:jc w:val="both"/>
        <w:rPr>
          <w:lang w:val="sr-Latn-C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lang w:val="sr-Latn-CS"/>
        </w:rPr>
      </w:pPr>
      <w:r>
        <w:rPr>
          <w:lang w:val="sr-Latn-CS"/>
        </w:rPr>
        <w:t xml:space="preserve">Ružić, Nataša, Vuković-Ćalasan, Danijela. 2015. Uloga medijskih konglomerata u promovisanju postojeće forme globalizacije. </w:t>
      </w:r>
      <w:r>
        <w:rPr>
          <w:i/>
          <w:lang w:val="sr-Latn-CS"/>
        </w:rPr>
        <w:t>Medijski dijalozi</w:t>
      </w:r>
      <w:r>
        <w:rPr>
          <w:lang w:val="sr-Latn-CS"/>
        </w:rPr>
        <w:t>, vol. 7, nr. 20, str. 115-128.</w:t>
      </w:r>
    </w:p>
    <w:p>
      <w:pPr>
        <w:pStyle w:val="12"/>
        <w:jc w:val="both"/>
        <w:rPr>
          <w:lang w:val="sr-Latn-CS"/>
        </w:rPr>
      </w:pPr>
      <w:r>
        <w:rPr>
          <w:lang w:val="sr-Latn-CS"/>
        </w:rPr>
        <w:t xml:space="preserve">(Ružić, Nataša, Vuković-Ćalasan, Danijela. 2015. The Function of Media Conglomerates in the Promotion of Existing Forms of Globalization. </w:t>
      </w:r>
      <w:r>
        <w:rPr>
          <w:i/>
          <w:lang w:val="sr-Latn-CS"/>
        </w:rPr>
        <w:t>Medijski dijalozi</w:t>
      </w:r>
      <w:r>
        <w:rPr>
          <w:lang w:val="sr-Latn-CS"/>
        </w:rPr>
        <w:t>, vol. 7, nr. 20, p. 115-128.</w:t>
      </w:r>
    </w:p>
    <w:p>
      <w:pPr>
        <w:pStyle w:val="12"/>
        <w:jc w:val="both"/>
        <w:rPr>
          <w:lang w:val="sr-Latn-C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lang w:val="sr-Latn-CS"/>
        </w:rPr>
      </w:pPr>
      <w:r>
        <w:rPr>
          <w:lang w:val="sr-Latn-CS"/>
        </w:rPr>
        <w:t xml:space="preserve">Vuković-Ćalasan, Danijela. 2014. Politika multikulturalizma u savremenim liberalno-demokratskim državama. Beograd, </w:t>
      </w:r>
      <w:r>
        <w:rPr>
          <w:i/>
          <w:lang w:val="sr-Latn-CS"/>
        </w:rPr>
        <w:t>Godišnjak</w:t>
      </w:r>
      <w:r>
        <w:rPr>
          <w:lang w:val="sr-Latn-CS"/>
        </w:rPr>
        <w:t>, VIII, br. 11, str. 23-45.</w:t>
      </w:r>
    </w:p>
    <w:p>
      <w:pPr>
        <w:pStyle w:val="12"/>
        <w:jc w:val="both"/>
        <w:rPr>
          <w:lang w:val="sr-Latn-CS"/>
        </w:rPr>
      </w:pPr>
      <w:r>
        <w:rPr>
          <w:lang w:val="sr-Latn-CS"/>
        </w:rPr>
        <w:t xml:space="preserve">(Vuković-Ćalasan, Danijela. 2014. The Politics of Multiculturalism in the Contemporary Liberal-Democratic Countries. Beograd, </w:t>
      </w:r>
      <w:r>
        <w:rPr>
          <w:i/>
          <w:lang w:val="sr-Latn-CS"/>
        </w:rPr>
        <w:t>Godišnjak</w:t>
      </w:r>
      <w:r>
        <w:rPr>
          <w:lang w:val="sr-Latn-CS"/>
        </w:rPr>
        <w:t>, VIII, br. 11, p. 23-45.</w:t>
      </w:r>
    </w:p>
    <w:p>
      <w:pPr>
        <w:pStyle w:val="12"/>
        <w:jc w:val="both"/>
        <w:rPr>
          <w:lang w:val="sr-Latn-C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</w:pPr>
      <w:r>
        <w:t xml:space="preserve">Vuković-Ćalasan, Danijela. 2013. Politički identitet u multikulturnim društvima s osvrtom na Crnu Goru”, Beograd, </w:t>
      </w:r>
      <w:r>
        <w:rPr>
          <w:i/>
        </w:rPr>
        <w:t>Politički život</w:t>
      </w:r>
      <w:r>
        <w:t>, Br. 9. p. 77-97.</w:t>
      </w:r>
    </w:p>
    <w:p>
      <w:pPr>
        <w:pStyle w:val="12"/>
        <w:jc w:val="both"/>
      </w:pPr>
      <w:r>
        <w:t xml:space="preserve">(Vuković-Ćalasan, Danijela. 2013. Political Identity in Multicultural Countries with Reference to Montenegro, Beograd. </w:t>
      </w:r>
      <w:r>
        <w:rPr>
          <w:i/>
        </w:rPr>
        <w:t>Politički život</w:t>
      </w:r>
      <w:r>
        <w:t>. Br. 9, p. 77-97)</w:t>
      </w:r>
    </w:p>
    <w:p>
      <w:pPr>
        <w:pStyle w:val="12"/>
        <w:jc w:val="both"/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lang w:val="sr-Latn-CS"/>
        </w:rPr>
      </w:pPr>
      <w:r>
        <w:rPr>
          <w:lang w:val="sr-Latn-CS"/>
        </w:rPr>
        <w:t xml:space="preserve">Vuković-Ćalasan, Danijela. 2013. Teorija društvenog ugovora prema Hobsu, Loku i Rusou. </w:t>
      </w:r>
      <w:r>
        <w:rPr>
          <w:i/>
          <w:lang w:val="sr-Latn-CS"/>
        </w:rPr>
        <w:t>Pravni zbornik</w:t>
      </w:r>
      <w:r>
        <w:rPr>
          <w:lang w:val="sr-Latn-CS"/>
        </w:rPr>
        <w:t xml:space="preserve">, </w:t>
      </w:r>
      <w:bookmarkStart w:id="2" w:name="_GoBack"/>
      <w:r>
        <w:rPr>
          <w:lang w:val="sr-Latn-CS"/>
        </w:rPr>
        <w:t xml:space="preserve">nr. 3, </w:t>
      </w:r>
      <w:r>
        <w:rPr>
          <w:rFonts w:hint="default"/>
          <w:lang w:val="sr-Latn-ME"/>
        </w:rPr>
        <w:t xml:space="preserve">str. </w:t>
      </w:r>
      <w:r>
        <w:rPr>
          <w:lang w:val="sr-Latn-CS"/>
        </w:rPr>
        <w:t>187-213</w:t>
      </w:r>
      <w:bookmarkEnd w:id="2"/>
      <w:r>
        <w:rPr>
          <w:lang w:val="sr-Latn-CS"/>
        </w:rPr>
        <w:t>.</w:t>
      </w:r>
    </w:p>
    <w:p>
      <w:pPr>
        <w:ind w:left="360"/>
        <w:jc w:val="both"/>
        <w:rPr>
          <w:lang w:val="sr-Latn-CS"/>
        </w:rPr>
      </w:pPr>
      <w:r>
        <w:rPr>
          <w:lang w:val="sr-Latn-CS"/>
        </w:rPr>
        <w:t xml:space="preserve">      (Vuković-Ćalasan, Danijela. 2013. Theory of Social Contract by Hobs, Lock and Russeau. </w:t>
      </w:r>
      <w:r>
        <w:rPr>
          <w:i/>
          <w:lang w:val="sr-Latn-CS"/>
        </w:rPr>
        <w:t>Pravni          zbornik</w:t>
      </w:r>
      <w:r>
        <w:rPr>
          <w:lang w:val="sr-Latn-CS"/>
        </w:rPr>
        <w:t>, nr. 3, p. 187-213.</w:t>
      </w:r>
    </w:p>
    <w:p>
      <w:pPr>
        <w:pStyle w:val="12"/>
        <w:jc w:val="both"/>
        <w:rPr>
          <w:lang w:val="sr-Latn-C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jc w:val="both"/>
        <w:rPr>
          <w:lang w:val="sr-Latn-CS"/>
        </w:rPr>
      </w:pPr>
      <w:r>
        <w:rPr>
          <w:lang w:val="sr-Latn-CS"/>
        </w:rPr>
        <w:t xml:space="preserve">Vuković-Ćalasan, Danijela. 2013. Ivana Jelić, Ljudska prava i multikulturalizam. (Prikaz), Podgorica, </w:t>
      </w:r>
      <w:r>
        <w:rPr>
          <w:i/>
          <w:lang w:val="sr-Latn-CS"/>
        </w:rPr>
        <w:t>Pravni zbornik</w:t>
      </w:r>
      <w:r>
        <w:rPr>
          <w:lang w:val="sr-Latn-CS"/>
        </w:rPr>
        <w:t>, nr. 3, str. 333-339.</w:t>
      </w:r>
    </w:p>
    <w:p>
      <w:pPr>
        <w:pStyle w:val="12"/>
        <w:jc w:val="both"/>
        <w:rPr>
          <w:lang w:val="sr-Latn-CS"/>
        </w:rPr>
      </w:pPr>
      <w:r>
        <w:rPr>
          <w:lang w:val="sr-Latn-CS"/>
        </w:rPr>
        <w:t xml:space="preserve">(Vuković-Ćalasan, Danijela. 2013. Ivana Jelić, Human Rights and Multiculturalism. (Review),  </w:t>
      </w:r>
      <w:r>
        <w:rPr>
          <w:i/>
          <w:lang w:val="sr-Latn-CS"/>
        </w:rPr>
        <w:t>Pravni zbornik</w:t>
      </w:r>
      <w:r>
        <w:rPr>
          <w:lang w:val="sr-Latn-CS"/>
        </w:rPr>
        <w:t>, nr. 3, p. 333-339).</w:t>
      </w:r>
    </w:p>
    <w:p>
      <w:pPr>
        <w:pStyle w:val="12"/>
        <w:jc w:val="both"/>
        <w:rPr>
          <w:lang w:val="sr-Latn-CS"/>
        </w:rPr>
      </w:pPr>
    </w:p>
    <w:p>
      <w:pPr>
        <w:pStyle w:val="12"/>
        <w:numPr>
          <w:ilvl w:val="0"/>
          <w:numId w:val="5"/>
        </w:numPr>
        <w:ind w:left="840" w:leftChars="0" w:hanging="360" w:firstLineChars="0"/>
        <w:rPr>
          <w:lang w:val="sr-Latn-CS"/>
        </w:rPr>
      </w:pPr>
      <w:r>
        <w:rPr>
          <w:lang w:val="sr-Latn-CS"/>
        </w:rPr>
        <w:t>Vuković-Ćalasan, Danijela</w:t>
      </w:r>
      <w:r>
        <w:rPr>
          <w:rFonts w:hint="default"/>
          <w:lang w:val="sr-Latn-ME"/>
        </w:rPr>
        <w:t xml:space="preserve">. </w:t>
      </w:r>
      <w:r>
        <w:rPr>
          <w:lang w:val="sr-Latn-CS"/>
        </w:rPr>
        <w:t xml:space="preserve"> „Politički identitet i kultura ljudskih prava“</w:t>
      </w:r>
      <w:r>
        <w:rPr>
          <w:rFonts w:hint="default"/>
          <w:lang w:val="sr-Latn-ME"/>
        </w:rPr>
        <w:t xml:space="preserve">. u: Vukčević, K. Dragan (ur.). </w:t>
      </w:r>
      <w:r>
        <w:rPr>
          <w:rFonts w:hint="default"/>
          <w:i/>
          <w:iCs/>
          <w:lang w:val="sr-Latn-ME"/>
        </w:rPr>
        <w:t>Kultura ljudskih prava</w:t>
      </w:r>
      <w:r>
        <w:rPr>
          <w:rFonts w:hint="default"/>
          <w:lang w:val="sr-Latn-ME"/>
        </w:rPr>
        <w:t>.</w:t>
      </w:r>
      <w:r>
        <w:rPr>
          <w:lang w:val="sr-Latn-CS"/>
        </w:rPr>
        <w:t xml:space="preserve"> Crnogorska akademija nauka i umjetnosti</w:t>
      </w:r>
      <w:r>
        <w:rPr>
          <w:rFonts w:hint="default"/>
          <w:lang w:val="sr-Latn-ME"/>
        </w:rPr>
        <w:t>.</w:t>
      </w:r>
      <w:r>
        <w:rPr>
          <w:lang w:val="sr-Latn-CS"/>
        </w:rPr>
        <w:t xml:space="preserve"> 2012. </w:t>
      </w:r>
    </w:p>
    <w:p>
      <w:pPr>
        <w:pStyle w:val="12"/>
        <w:rPr>
          <w:rFonts w:hint="default"/>
          <w:lang w:val="sr-Latn-ME"/>
        </w:rPr>
      </w:pPr>
      <w:r>
        <w:rPr>
          <w:lang w:val="sr-Latn-CS"/>
        </w:rPr>
        <w:t>(Vuković-Ćalasan,</w:t>
      </w:r>
      <w:r>
        <w:rPr>
          <w:rFonts w:hint="default"/>
          <w:lang w:val="sr-Latn-ME"/>
        </w:rPr>
        <w:t xml:space="preserve"> Danijela.</w:t>
      </w:r>
      <w:r>
        <w:rPr>
          <w:lang w:val="sr-Latn-CS"/>
        </w:rPr>
        <w:t xml:space="preserve"> „Political Identitety and Human Rights Culture“</w:t>
      </w:r>
      <w:r>
        <w:rPr>
          <w:rFonts w:hint="default"/>
          <w:lang w:val="sr-Latn-ME"/>
        </w:rPr>
        <w:t xml:space="preserve">.  in: Vukčević, K. Dragan (ed.). </w:t>
      </w:r>
      <w:r>
        <w:rPr>
          <w:rFonts w:hint="default"/>
          <w:i/>
          <w:iCs/>
          <w:lang w:val="sr-Latn-ME"/>
        </w:rPr>
        <w:t>Culture of Human Rights</w:t>
      </w:r>
      <w:r>
        <w:rPr>
          <w:rFonts w:hint="default"/>
          <w:lang w:val="sr-Latn-ME"/>
        </w:rPr>
        <w:t>. Montenegrin Academy of Science and Arts. 2012.</w:t>
      </w:r>
    </w:p>
    <w:p>
      <w:pPr>
        <w:pStyle w:val="12"/>
        <w:ind w:left="0" w:leftChars="0" w:firstLine="0" w:firstLineChars="0"/>
        <w:rPr>
          <w:iCs/>
          <w:lang w:val="sr-Latn-RS"/>
        </w:rPr>
      </w:pPr>
    </w:p>
    <w:p>
      <w:pPr>
        <w:pStyle w:val="12"/>
        <w:jc w:val="both"/>
        <w:rPr>
          <w:iCs/>
          <w:lang w:val="sr-Latn-RS"/>
        </w:rPr>
      </w:pPr>
    </w:p>
    <w:p>
      <w:pPr>
        <w:pStyle w:val="12"/>
        <w:numPr>
          <w:numId w:val="0"/>
        </w:numPr>
        <w:ind w:left="480" w:leftChars="0"/>
        <w:jc w:val="both"/>
        <w:rPr>
          <w:rFonts w:hint="default"/>
          <w:lang w:val="sr-Latn-ME"/>
        </w:rPr>
      </w:pPr>
    </w:p>
    <w:p>
      <w:pPr>
        <w:pStyle w:val="12"/>
        <w:jc w:val="both"/>
        <w:rPr>
          <w:lang w:val="sr-Latn-CS"/>
        </w:rPr>
      </w:pPr>
    </w:p>
    <w:p>
      <w:pPr>
        <w:pStyle w:val="12"/>
        <w:numPr>
          <w:ilvl w:val="0"/>
          <w:numId w:val="0"/>
        </w:numPr>
        <w:jc w:val="both"/>
        <w:rPr>
          <w:iCs/>
          <w:lang w:val="sr-Latn-RS"/>
        </w:rPr>
      </w:pPr>
    </w:p>
    <w:p>
      <w:pPr>
        <w:jc w:val="both"/>
        <w:rPr>
          <w:iCs/>
          <w:lang w:val="sr-Latn-RS"/>
        </w:rPr>
      </w:pPr>
    </w:p>
    <w:p>
      <w:pPr>
        <w:pStyle w:val="12"/>
        <w:jc w:val="both"/>
        <w:rPr>
          <w:iCs/>
          <w:lang w:val="sr-Latn-RS"/>
        </w:rPr>
      </w:pPr>
    </w:p>
    <w:p>
      <w:pPr>
        <w:pStyle w:val="12"/>
        <w:jc w:val="both"/>
        <w:rPr>
          <w:iCs/>
          <w:lang w:val="sr-Latn-RS"/>
        </w:rPr>
      </w:pPr>
    </w:p>
    <w:p>
      <w:pPr>
        <w:pStyle w:val="12"/>
        <w:jc w:val="both"/>
        <w:rPr>
          <w:iCs/>
          <w:lang w:val="sr-Latn-RS"/>
        </w:rPr>
      </w:pPr>
    </w:p>
    <w:p>
      <w:pPr>
        <w:pStyle w:val="12"/>
        <w:jc w:val="both"/>
        <w:rPr>
          <w:iCs/>
          <w:lang w:val="sr-Latn-RS"/>
        </w:rPr>
      </w:pPr>
    </w:p>
    <w:p>
      <w:pPr>
        <w:jc w:val="both"/>
        <w:rPr>
          <w:rFonts w:asciiTheme="majorHAnsi" w:hAnsiTheme="majorHAnsi"/>
          <w:lang w:val="sr-Latn-CS"/>
        </w:rPr>
      </w:pPr>
    </w:p>
    <w:p>
      <w:pPr>
        <w:ind w:left="720"/>
        <w:jc w:val="both"/>
        <w:rPr>
          <w:rFonts w:asciiTheme="majorHAnsi" w:hAnsiTheme="majorHAnsi"/>
          <w:lang w:val="sr-Latn-CS"/>
        </w:rPr>
      </w:pPr>
    </w:p>
    <w:p>
      <w:pPr>
        <w:ind w:left="720"/>
        <w:rPr>
          <w:rFonts w:asciiTheme="majorHAnsi" w:hAnsiTheme="majorHAnsi"/>
          <w:lang w:val="sr-Latn-CS"/>
        </w:rPr>
      </w:pPr>
    </w:p>
    <w:sectPr>
      <w:footerReference r:id="rId5" w:type="default"/>
      <w:pgSz w:w="11907" w:h="16840"/>
      <w:pgMar w:top="568" w:right="708" w:bottom="720" w:left="851" w:header="283" w:footer="11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ヒラギノ角ゴ Pro W3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460178"/>
      <w:docPartObj>
        <w:docPartGallery w:val="autotext"/>
      </w:docPartObj>
    </w:sdtPr>
    <w:sdtContent>
      <w:p>
        <w:pPr>
          <w:pStyle w:val="6"/>
          <w:jc w:val="center"/>
        </w:pPr>
        <w:r>
          <mc:AlternateContent>
            <mc:Choice Requires="wps">
              <w:drawing>
                <wp:inline distT="0" distB="0" distL="0" distR="0">
                  <wp:extent cx="5943600" cy="45085"/>
                  <wp:effectExtent l="0" t="6350" r="635" b="0"/>
                  <wp:docPr id="1" name="AutoShape 2" descr="Light horizontal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57034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 id="AutoShape 2" o:spid="_x0000_s1026" o:spt="110" alt="Light horizontal" type="#_x0000_t110" style="flip:y;height:3.55pt;width:468pt;" fillcolor="#000000 [3229]" filled="t" stroked="f" coordsize="21600,21600" o:gfxdata="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oSHjE1AAA&#10;AAMBAAAPAAAAAAAAAAEAIAAAACIAAABkcnMvZG93bnJldi54bWxQSwECFAAUAAAACACHTuJAUPpq&#10;XFsCAADZBAAADgAAAAAAAAABACAAAAAjAQAAZHJzL2Uyb0RvYy54bWxQSwUGAAAAAAYABgBZAQAA&#10;8AUAAAAA&#10;">
                  <v:fill type="pattern" on="t" color2="#FFFFFF" o:title="Light Horizontal" focussize="0,0" r:id="rId1"/>
                  <v:stroke on="f"/>
                  <v:imagedata o:title=""/>
                  <o:lock v:ext="edit" aspectratio="f"/>
                  <w10:wrap type="none"/>
                  <w10:anchorlock/>
                </v:shape>
              </w:pict>
            </mc:Fallback>
          </mc:AlternateContent>
        </w:r>
      </w:p>
      <w:p>
        <w:pPr>
          <w:pStyle w:val="6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B42AB9"/>
    <w:multiLevelType w:val="multilevel"/>
    <w:tmpl w:val="29B42AB9"/>
    <w:lvl w:ilvl="0" w:tentative="0">
      <w:start w:val="1"/>
      <w:numFmt w:val="decimal"/>
      <w:lvlText w:val="%1."/>
      <w:lvlJc w:val="left"/>
      <w:pPr>
        <w:ind w:left="84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4611E"/>
    <w:multiLevelType w:val="multilevel"/>
    <w:tmpl w:val="3FE4611E"/>
    <w:lvl w:ilvl="0" w:tentative="0">
      <w:start w:val="1"/>
      <w:numFmt w:val="bullet"/>
      <w:lvlText w:val="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8373A79"/>
    <w:multiLevelType w:val="multilevel"/>
    <w:tmpl w:val="48373A79"/>
    <w:lvl w:ilvl="0" w:tentative="0">
      <w:start w:val="1"/>
      <w:numFmt w:val="bullet"/>
      <w:lvlText w:val=""/>
      <w:lvlJc w:val="left"/>
      <w:pPr>
        <w:ind w:left="109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1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3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5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7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9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1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3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58" w:hanging="360"/>
      </w:pPr>
      <w:rPr>
        <w:rFonts w:hint="default" w:ascii="Wingdings" w:hAnsi="Wingdings"/>
      </w:rPr>
    </w:lvl>
  </w:abstractNum>
  <w:abstractNum w:abstractNumId="3">
    <w:nsid w:val="688F75DC"/>
    <w:multiLevelType w:val="multilevel"/>
    <w:tmpl w:val="688F75DC"/>
    <w:lvl w:ilvl="0" w:tentative="0">
      <w:start w:val="1"/>
      <w:numFmt w:val="bullet"/>
      <w:lvlText w:val="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54A664A"/>
    <w:multiLevelType w:val="multilevel"/>
    <w:tmpl w:val="754A664A"/>
    <w:lvl w:ilvl="0" w:tentative="0">
      <w:start w:val="1"/>
      <w:numFmt w:val="bullet"/>
      <w:lvlText w:val="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84"/>
    <w:rsid w:val="0000043B"/>
    <w:rsid w:val="000022E8"/>
    <w:rsid w:val="000160B6"/>
    <w:rsid w:val="00035417"/>
    <w:rsid w:val="00080FC9"/>
    <w:rsid w:val="000866B8"/>
    <w:rsid w:val="00092F6D"/>
    <w:rsid w:val="000A61E8"/>
    <w:rsid w:val="000B495E"/>
    <w:rsid w:val="000D2EAD"/>
    <w:rsid w:val="000D64D5"/>
    <w:rsid w:val="000E3ED5"/>
    <w:rsid w:val="000E5F1C"/>
    <w:rsid w:val="000F275B"/>
    <w:rsid w:val="00101A43"/>
    <w:rsid w:val="0013196C"/>
    <w:rsid w:val="00151E75"/>
    <w:rsid w:val="001547E5"/>
    <w:rsid w:val="0015673D"/>
    <w:rsid w:val="001660AF"/>
    <w:rsid w:val="001A4E48"/>
    <w:rsid w:val="001B422F"/>
    <w:rsid w:val="001B4D5C"/>
    <w:rsid w:val="001D29C5"/>
    <w:rsid w:val="001D61BC"/>
    <w:rsid w:val="001E3A07"/>
    <w:rsid w:val="001F2462"/>
    <w:rsid w:val="002000E6"/>
    <w:rsid w:val="00215EA5"/>
    <w:rsid w:val="0022497A"/>
    <w:rsid w:val="00241A87"/>
    <w:rsid w:val="00254047"/>
    <w:rsid w:val="00267B6B"/>
    <w:rsid w:val="00284781"/>
    <w:rsid w:val="002858AD"/>
    <w:rsid w:val="00286711"/>
    <w:rsid w:val="002A43C3"/>
    <w:rsid w:val="002B33A3"/>
    <w:rsid w:val="002D0252"/>
    <w:rsid w:val="002D0EDD"/>
    <w:rsid w:val="002D3755"/>
    <w:rsid w:val="002E28E1"/>
    <w:rsid w:val="0030167E"/>
    <w:rsid w:val="00317CEA"/>
    <w:rsid w:val="003330D7"/>
    <w:rsid w:val="00337ECA"/>
    <w:rsid w:val="003410D7"/>
    <w:rsid w:val="00341174"/>
    <w:rsid w:val="00357B74"/>
    <w:rsid w:val="0037065D"/>
    <w:rsid w:val="00383F7C"/>
    <w:rsid w:val="003917AF"/>
    <w:rsid w:val="00397FC2"/>
    <w:rsid w:val="003A3441"/>
    <w:rsid w:val="003C2DAD"/>
    <w:rsid w:val="003C5443"/>
    <w:rsid w:val="003D0239"/>
    <w:rsid w:val="003E18AD"/>
    <w:rsid w:val="003F6673"/>
    <w:rsid w:val="003F6A09"/>
    <w:rsid w:val="00434F4B"/>
    <w:rsid w:val="00444E01"/>
    <w:rsid w:val="004457F4"/>
    <w:rsid w:val="00457929"/>
    <w:rsid w:val="00457BD8"/>
    <w:rsid w:val="00462701"/>
    <w:rsid w:val="00483BC7"/>
    <w:rsid w:val="004B2387"/>
    <w:rsid w:val="004C36FA"/>
    <w:rsid w:val="004C6C62"/>
    <w:rsid w:val="004D5798"/>
    <w:rsid w:val="005113C6"/>
    <w:rsid w:val="0051208E"/>
    <w:rsid w:val="00534243"/>
    <w:rsid w:val="00541B8A"/>
    <w:rsid w:val="00550CBF"/>
    <w:rsid w:val="00551351"/>
    <w:rsid w:val="00562A99"/>
    <w:rsid w:val="00567796"/>
    <w:rsid w:val="00583D00"/>
    <w:rsid w:val="00584E0E"/>
    <w:rsid w:val="00586DB0"/>
    <w:rsid w:val="00595BC5"/>
    <w:rsid w:val="005979D4"/>
    <w:rsid w:val="005A3AAA"/>
    <w:rsid w:val="005B14E6"/>
    <w:rsid w:val="005C4A4D"/>
    <w:rsid w:val="005D3E3B"/>
    <w:rsid w:val="005D484D"/>
    <w:rsid w:val="005D52FD"/>
    <w:rsid w:val="005E5104"/>
    <w:rsid w:val="005F30A2"/>
    <w:rsid w:val="005F72B4"/>
    <w:rsid w:val="00605493"/>
    <w:rsid w:val="006072DD"/>
    <w:rsid w:val="00612706"/>
    <w:rsid w:val="00613184"/>
    <w:rsid w:val="00626ACC"/>
    <w:rsid w:val="00631738"/>
    <w:rsid w:val="00643933"/>
    <w:rsid w:val="00660AA6"/>
    <w:rsid w:val="0068347D"/>
    <w:rsid w:val="006862FB"/>
    <w:rsid w:val="006B4285"/>
    <w:rsid w:val="006B56F5"/>
    <w:rsid w:val="006D08C3"/>
    <w:rsid w:val="00715ED5"/>
    <w:rsid w:val="0071730A"/>
    <w:rsid w:val="00722D71"/>
    <w:rsid w:val="00755F7E"/>
    <w:rsid w:val="00756C77"/>
    <w:rsid w:val="00770D9B"/>
    <w:rsid w:val="00784411"/>
    <w:rsid w:val="00785ADB"/>
    <w:rsid w:val="007867BB"/>
    <w:rsid w:val="00793112"/>
    <w:rsid w:val="00793AF8"/>
    <w:rsid w:val="00796F40"/>
    <w:rsid w:val="007A7BE7"/>
    <w:rsid w:val="007B064A"/>
    <w:rsid w:val="007D1BFA"/>
    <w:rsid w:val="007D3882"/>
    <w:rsid w:val="007E1E4D"/>
    <w:rsid w:val="00800D78"/>
    <w:rsid w:val="00814361"/>
    <w:rsid w:val="0082114A"/>
    <w:rsid w:val="0083147B"/>
    <w:rsid w:val="00836153"/>
    <w:rsid w:val="0083716D"/>
    <w:rsid w:val="00862FEB"/>
    <w:rsid w:val="008652B3"/>
    <w:rsid w:val="0087085E"/>
    <w:rsid w:val="008B0461"/>
    <w:rsid w:val="008B1897"/>
    <w:rsid w:val="008E2535"/>
    <w:rsid w:val="008E2C14"/>
    <w:rsid w:val="008E4E66"/>
    <w:rsid w:val="008F0D92"/>
    <w:rsid w:val="008F3690"/>
    <w:rsid w:val="00917FA5"/>
    <w:rsid w:val="009248AD"/>
    <w:rsid w:val="00931D9E"/>
    <w:rsid w:val="00937502"/>
    <w:rsid w:val="00941EC7"/>
    <w:rsid w:val="009505AD"/>
    <w:rsid w:val="00964E71"/>
    <w:rsid w:val="009835CD"/>
    <w:rsid w:val="00984079"/>
    <w:rsid w:val="009A0A38"/>
    <w:rsid w:val="009A4FD8"/>
    <w:rsid w:val="009C248D"/>
    <w:rsid w:val="009E5253"/>
    <w:rsid w:val="00A100B1"/>
    <w:rsid w:val="00A20A15"/>
    <w:rsid w:val="00A72087"/>
    <w:rsid w:val="00A7294A"/>
    <w:rsid w:val="00A76190"/>
    <w:rsid w:val="00A91806"/>
    <w:rsid w:val="00A918B2"/>
    <w:rsid w:val="00AE7B73"/>
    <w:rsid w:val="00B14DAF"/>
    <w:rsid w:val="00B1553B"/>
    <w:rsid w:val="00B23D35"/>
    <w:rsid w:val="00B25191"/>
    <w:rsid w:val="00B26FE2"/>
    <w:rsid w:val="00B34E7F"/>
    <w:rsid w:val="00B626AF"/>
    <w:rsid w:val="00B81C32"/>
    <w:rsid w:val="00BB74F7"/>
    <w:rsid w:val="00BC09F6"/>
    <w:rsid w:val="00BC297C"/>
    <w:rsid w:val="00BD5C40"/>
    <w:rsid w:val="00BF0754"/>
    <w:rsid w:val="00BF797F"/>
    <w:rsid w:val="00C130F4"/>
    <w:rsid w:val="00C30D3C"/>
    <w:rsid w:val="00C64E1B"/>
    <w:rsid w:val="00C71758"/>
    <w:rsid w:val="00C85EA0"/>
    <w:rsid w:val="00C9724C"/>
    <w:rsid w:val="00CB393A"/>
    <w:rsid w:val="00CE279B"/>
    <w:rsid w:val="00D01F02"/>
    <w:rsid w:val="00D02693"/>
    <w:rsid w:val="00D11CF0"/>
    <w:rsid w:val="00D25237"/>
    <w:rsid w:val="00D32312"/>
    <w:rsid w:val="00D52AC6"/>
    <w:rsid w:val="00D60BC8"/>
    <w:rsid w:val="00D65D84"/>
    <w:rsid w:val="00D73BD6"/>
    <w:rsid w:val="00DB63C7"/>
    <w:rsid w:val="00DB65A2"/>
    <w:rsid w:val="00DC4A66"/>
    <w:rsid w:val="00DF1876"/>
    <w:rsid w:val="00E0366A"/>
    <w:rsid w:val="00E04759"/>
    <w:rsid w:val="00E163A4"/>
    <w:rsid w:val="00E1697F"/>
    <w:rsid w:val="00E37C1A"/>
    <w:rsid w:val="00EB30B9"/>
    <w:rsid w:val="00EB5569"/>
    <w:rsid w:val="00EC261A"/>
    <w:rsid w:val="00EF7CB5"/>
    <w:rsid w:val="00F02C9D"/>
    <w:rsid w:val="00F43D78"/>
    <w:rsid w:val="00F43F9B"/>
    <w:rsid w:val="00F606EC"/>
    <w:rsid w:val="00F61723"/>
    <w:rsid w:val="00F74946"/>
    <w:rsid w:val="00F85849"/>
    <w:rsid w:val="00F9220D"/>
    <w:rsid w:val="00FB31E1"/>
    <w:rsid w:val="00FC1C16"/>
    <w:rsid w:val="00FC34D0"/>
    <w:rsid w:val="00FC45B9"/>
    <w:rsid w:val="00FD3132"/>
    <w:rsid w:val="00FE4A5C"/>
    <w:rsid w:val="00FE4FD4"/>
    <w:rsid w:val="00FF3757"/>
    <w:rsid w:val="02776C80"/>
    <w:rsid w:val="02D93D7B"/>
    <w:rsid w:val="042D6CD0"/>
    <w:rsid w:val="052B7368"/>
    <w:rsid w:val="0556321E"/>
    <w:rsid w:val="06C278B5"/>
    <w:rsid w:val="06D63496"/>
    <w:rsid w:val="082F4F8E"/>
    <w:rsid w:val="0ABF190B"/>
    <w:rsid w:val="0E807E3A"/>
    <w:rsid w:val="10946FD1"/>
    <w:rsid w:val="118E7D31"/>
    <w:rsid w:val="11DF7A31"/>
    <w:rsid w:val="14522278"/>
    <w:rsid w:val="17470CB6"/>
    <w:rsid w:val="1F1A1BE5"/>
    <w:rsid w:val="1F63444A"/>
    <w:rsid w:val="21A113F2"/>
    <w:rsid w:val="21F63065"/>
    <w:rsid w:val="232073A0"/>
    <w:rsid w:val="234E6301"/>
    <w:rsid w:val="27AF608E"/>
    <w:rsid w:val="2AD51A9F"/>
    <w:rsid w:val="2C5C3A71"/>
    <w:rsid w:val="2E7D5CEC"/>
    <w:rsid w:val="2E986AE0"/>
    <w:rsid w:val="2EBA1F7D"/>
    <w:rsid w:val="2ECE6548"/>
    <w:rsid w:val="2FFB2EF4"/>
    <w:rsid w:val="30536BB5"/>
    <w:rsid w:val="3157337F"/>
    <w:rsid w:val="32655415"/>
    <w:rsid w:val="33B77665"/>
    <w:rsid w:val="33DF3065"/>
    <w:rsid w:val="3BCE091A"/>
    <w:rsid w:val="3C7748E0"/>
    <w:rsid w:val="3E771BF5"/>
    <w:rsid w:val="3F16223D"/>
    <w:rsid w:val="403C4DB1"/>
    <w:rsid w:val="405B5CE8"/>
    <w:rsid w:val="440B4432"/>
    <w:rsid w:val="459E533B"/>
    <w:rsid w:val="46113492"/>
    <w:rsid w:val="46C9203C"/>
    <w:rsid w:val="47862D65"/>
    <w:rsid w:val="49AC7124"/>
    <w:rsid w:val="4A6353F8"/>
    <w:rsid w:val="4D1E6D8E"/>
    <w:rsid w:val="4EA529C9"/>
    <w:rsid w:val="51AB5F9B"/>
    <w:rsid w:val="52A3720B"/>
    <w:rsid w:val="588007A1"/>
    <w:rsid w:val="58F6253D"/>
    <w:rsid w:val="592D018B"/>
    <w:rsid w:val="5A2D483B"/>
    <w:rsid w:val="5ADB2884"/>
    <w:rsid w:val="5B312A2C"/>
    <w:rsid w:val="5B5E31B8"/>
    <w:rsid w:val="5BF168A5"/>
    <w:rsid w:val="5CD60B5E"/>
    <w:rsid w:val="5E3F2B1D"/>
    <w:rsid w:val="5F5833F2"/>
    <w:rsid w:val="602401E6"/>
    <w:rsid w:val="60F8107F"/>
    <w:rsid w:val="61B0228F"/>
    <w:rsid w:val="62C456BC"/>
    <w:rsid w:val="63D63185"/>
    <w:rsid w:val="63F43E7B"/>
    <w:rsid w:val="65177EC4"/>
    <w:rsid w:val="65904230"/>
    <w:rsid w:val="68B3693D"/>
    <w:rsid w:val="6AC04E32"/>
    <w:rsid w:val="6B4B50C9"/>
    <w:rsid w:val="6C4524D9"/>
    <w:rsid w:val="6C657BC2"/>
    <w:rsid w:val="6C663340"/>
    <w:rsid w:val="6D9D692D"/>
    <w:rsid w:val="6F0E2EC2"/>
    <w:rsid w:val="74DB6E46"/>
    <w:rsid w:val="752E7ACE"/>
    <w:rsid w:val="76F92714"/>
    <w:rsid w:val="795B2424"/>
    <w:rsid w:val="795D3D1D"/>
    <w:rsid w:val="79931599"/>
    <w:rsid w:val="7B267D08"/>
    <w:rsid w:val="7B650392"/>
    <w:rsid w:val="7C43346C"/>
    <w:rsid w:val="7CA92E4F"/>
    <w:rsid w:val="7E886628"/>
    <w:rsid w:val="7EFC0679"/>
    <w:rsid w:val="7F17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Theme="minorHAnsi" w:hAnsiTheme="minorHAnsi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</w:pPr>
  </w:style>
  <w:style w:type="paragraph" w:styleId="7">
    <w:name w:val="head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</w:pPr>
  </w:style>
  <w:style w:type="character" w:styleId="8">
    <w:name w:val="Hyperlink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Header Char"/>
    <w:basedOn w:val="3"/>
    <w:link w:val="7"/>
    <w:semiHidden/>
    <w:qFormat/>
    <w:uiPriority w:val="99"/>
  </w:style>
  <w:style w:type="character" w:customStyle="1" w:styleId="10">
    <w:name w:val="Footer Char"/>
    <w:basedOn w:val="3"/>
    <w:link w:val="6"/>
    <w:qFormat/>
    <w:uiPriority w:val="99"/>
  </w:style>
  <w:style w:type="character" w:customStyle="1" w:styleId="11">
    <w:name w:val="Balloon Text Char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st"/>
    <w:basedOn w:val="3"/>
    <w:qFormat/>
    <w:uiPriority w:val="0"/>
  </w:style>
  <w:style w:type="character" w:customStyle="1" w:styleId="14">
    <w:name w:val="Heading 1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97841E-D623-439E-A2BC-9F60566B2D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IMO</Company>
  <Pages>8</Pages>
  <Words>2854</Words>
  <Characters>16268</Characters>
  <Lines>135</Lines>
  <Paragraphs>38</Paragraphs>
  <TotalTime>0</TotalTime>
  <ScaleCrop>false</ScaleCrop>
  <LinksUpToDate>false</LinksUpToDate>
  <CharactersWithSpaces>19084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2013-12-20T11:42:00Z</dcterms:created>
  <dc:creator>PRAKSA</dc:creator>
  <cp:lastModifiedBy>Hp</cp:lastModifiedBy>
  <cp:lastPrinted>2013-12-20T11:41:00Z</cp:lastPrinted>
  <dcterms:modified xsi:type="dcterms:W3CDTF">2023-12-01T19:01:29Z</dcterms:modified>
  <cp:revision>218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5742394393BA490180640C027D6EFF93</vt:lpwstr>
  </property>
</Properties>
</file>